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60" w:rsidRDefault="003131D2" w:rsidP="001E585B">
      <w:pPr>
        <w:jc w:val="center"/>
        <w:rPr>
          <w:rFonts w:ascii="Arial" w:eastAsia="Arial" w:hAnsi="Arial" w:cs="Arial"/>
          <w:color w:val="1F497D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1F497D"/>
          <w:sz w:val="20"/>
          <w:szCs w:val="20"/>
        </w:rPr>
        <w:t>SOLICITUD PARA PERMISO DE IMPORTACIÓN DE  ALIMENTOS NO PROCESADOS DE ORIGEN HIDROBIOLÓGICO</w:t>
      </w:r>
    </w:p>
    <w:p w:rsidR="00345260" w:rsidRDefault="003452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72"/>
        <w:gridCol w:w="372"/>
        <w:gridCol w:w="213"/>
        <w:gridCol w:w="47"/>
        <w:gridCol w:w="1179"/>
        <w:gridCol w:w="228"/>
        <w:gridCol w:w="949"/>
        <w:gridCol w:w="3263"/>
      </w:tblGrid>
      <w:tr w:rsidR="00345260" w:rsidTr="00BD65B3">
        <w:trPr>
          <w:trHeight w:val="58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45260" w:rsidRPr="00E2505D" w:rsidRDefault="003131D2" w:rsidP="00BD65B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2505D">
              <w:rPr>
                <w:rFonts w:ascii="Calibri" w:eastAsia="Calibri" w:hAnsi="Calibri" w:cs="Calibri"/>
                <w:b/>
                <w:sz w:val="18"/>
                <w:szCs w:val="18"/>
              </w:rPr>
              <w:t>Referen</w:t>
            </w:r>
            <w:r w:rsidR="00E2505D">
              <w:rPr>
                <w:rFonts w:ascii="Calibri" w:eastAsia="Calibri" w:hAnsi="Calibri" w:cs="Calibri"/>
                <w:b/>
                <w:sz w:val="18"/>
                <w:szCs w:val="18"/>
              </w:rPr>
              <w:t>cias: DI-DS-E-08</w:t>
            </w:r>
            <w:r w:rsidRPr="00E2505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E2505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</w:t>
            </w:r>
            <w:r w:rsidRPr="00E2505D">
              <w:rPr>
                <w:rFonts w:ascii="Calibri" w:eastAsia="Calibri" w:hAnsi="Calibri" w:cs="Calibri"/>
                <w:b/>
                <w:sz w:val="18"/>
                <w:szCs w:val="18"/>
              </w:rPr>
              <w:t>DPSP</w:t>
            </w:r>
            <w:r w:rsidR="00E250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2505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ZOO-02-R-006                                              </w:t>
            </w:r>
            <w:r w:rsidRPr="00E2505D">
              <w:rPr>
                <w:rFonts w:ascii="Calibri" w:eastAsia="Calibri" w:hAnsi="Calibri" w:cs="Calibri"/>
                <w:b/>
                <w:sz w:val="18"/>
                <w:szCs w:val="18"/>
              </w:rPr>
              <w:t>Actualizado 10/10/16</w:t>
            </w:r>
          </w:p>
        </w:tc>
      </w:tr>
      <w:tr w:rsidR="00345260" w:rsidTr="00BD65B3">
        <w:trPr>
          <w:trHeight w:val="1343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45260" w:rsidRPr="00E2505D" w:rsidRDefault="003131D2" w:rsidP="00E2505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 base en lo que establece el Código de Salud, Decreto 90-97; el Reglamento para la Inocuidad de los Alimentos,  Acuerdo Gubernativo 969-99; y/u otras leyes de importación afines a la inocuidad derivadas de la legislación nacional, así como el  Decreto 36-98,  Ley de Sanidad Vegetal y Animal  y su reglamento,  Acuerdo Ministerial No. 1090-2001; nos permitimos solicitar la autorización   para  importar el producto del cual detallamos las siguientes características:</w:t>
            </w: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shd w:val="clear" w:color="auto" w:fill="BFBFBF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 IMPORTADOR</w:t>
            </w:r>
          </w:p>
        </w:tc>
      </w:tr>
      <w:tr w:rsidR="00E2505D" w:rsidTr="00BD65B3">
        <w:trPr>
          <w:trHeight w:val="74"/>
        </w:trPr>
        <w:tc>
          <w:tcPr>
            <w:tcW w:w="9487" w:type="dxa"/>
            <w:gridSpan w:val="9"/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 Nombre</w:t>
            </w:r>
            <w:r w:rsidRPr="00E2505D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E2505D" w:rsidTr="00BD65B3">
        <w:trPr>
          <w:trHeight w:val="74"/>
        </w:trPr>
        <w:tc>
          <w:tcPr>
            <w:tcW w:w="9487" w:type="dxa"/>
            <w:gridSpan w:val="9"/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1.2. Dirección:</w:t>
            </w:r>
          </w:p>
        </w:tc>
      </w:tr>
      <w:tr w:rsidR="00E2505D" w:rsidTr="00BD65B3">
        <w:trPr>
          <w:trHeight w:val="74"/>
        </w:trPr>
        <w:tc>
          <w:tcPr>
            <w:tcW w:w="382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1.3. Tel/Fax:</w:t>
            </w:r>
          </w:p>
        </w:tc>
        <w:tc>
          <w:tcPr>
            <w:tcW w:w="566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 Correo  electrónico: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 Representante Legal: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1.6.</w:t>
            </w:r>
            <w:r w:rsidR="00E2505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Licencia Sanitaria de Funcionamiento extendida por la DI:</w:t>
            </w: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shd w:val="clear" w:color="auto" w:fill="BFBFBF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 EXPORTADOR                        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2.1. Nombre del Establecimiento: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74"/>
        </w:trPr>
        <w:tc>
          <w:tcPr>
            <w:tcW w:w="3869" w:type="dxa"/>
            <w:gridSpan w:val="5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2.2. País:</w:t>
            </w:r>
          </w:p>
        </w:tc>
        <w:tc>
          <w:tcPr>
            <w:tcW w:w="5618" w:type="dxa"/>
            <w:gridSpan w:val="4"/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2.2.A. No. Establecimiento/Planta: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505D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2.3. Dirección: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74"/>
        </w:trPr>
        <w:tc>
          <w:tcPr>
            <w:tcW w:w="386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2.4. Tel/Fax:</w:t>
            </w:r>
          </w:p>
        </w:tc>
        <w:tc>
          <w:tcPr>
            <w:tcW w:w="56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2.5. Correo electrónico:</w:t>
            </w:r>
          </w:p>
          <w:p w:rsidR="00345260" w:rsidRDefault="00345260" w:rsidP="00E2505D">
            <w:pPr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3. ESTABLECIMIENTO DE ORIGEN 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3.1. Nombre del Establecimiento: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3.2. País (solo puede ser un país de origen):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3.3. No. de Establecimiento/Planta: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3.4. Dirección: </w:t>
            </w: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45260" w:rsidRDefault="003131D2" w:rsidP="00BD65B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 PROCEDENCIA</w:t>
            </w:r>
          </w:p>
        </w:tc>
      </w:tr>
      <w:tr w:rsidR="00E2505D" w:rsidTr="00BD65B3">
        <w:trPr>
          <w:trHeight w:val="74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vAlign w:val="center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4.1. País:</w:t>
            </w: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45260" w:rsidRDefault="003131D2" w:rsidP="00BD65B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 REGENTE</w:t>
            </w:r>
          </w:p>
        </w:tc>
      </w:tr>
      <w:tr w:rsidR="00E2505D" w:rsidTr="00BD65B3">
        <w:trPr>
          <w:trHeight w:val="74"/>
        </w:trPr>
        <w:tc>
          <w:tcPr>
            <w:tcW w:w="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5.1. Nombre:                                                                                                   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5.2. No. De Colegiado: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505D" w:rsidTr="00BD65B3">
        <w:trPr>
          <w:trHeight w:val="74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5.3. Número de Teléfono: 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5.4. Correo electrónico:</w:t>
            </w:r>
          </w:p>
        </w:tc>
      </w:tr>
      <w:tr w:rsidR="00345260" w:rsidTr="00BD65B3">
        <w:trPr>
          <w:trHeight w:val="74"/>
        </w:trPr>
        <w:tc>
          <w:tcPr>
            <w:tcW w:w="9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60" w:rsidRDefault="003131D2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 Número registro de regente ante Depto. de Prot. Y Sanidad Pecuaria:</w:t>
            </w:r>
          </w:p>
        </w:tc>
      </w:tr>
      <w:tr w:rsidR="00345260" w:rsidTr="00BD65B3">
        <w:trPr>
          <w:trHeight w:val="58"/>
        </w:trPr>
        <w:tc>
          <w:tcPr>
            <w:tcW w:w="9487" w:type="dxa"/>
            <w:gridSpan w:val="9"/>
            <w:shd w:val="clear" w:color="auto" w:fill="BFBFBF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6. MERCANCÍA A IMPORTAR </w:t>
            </w:r>
          </w:p>
        </w:tc>
      </w:tr>
      <w:tr w:rsidR="00E2505D" w:rsidTr="00BD65B3">
        <w:trPr>
          <w:trHeight w:val="1105"/>
        </w:trPr>
        <w:tc>
          <w:tcPr>
            <w:tcW w:w="3237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6.1. Producto:</w:t>
            </w:r>
          </w:p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6.2. Especie:</w:t>
            </w:r>
          </w:p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6.3. Descripción:</w:t>
            </w:r>
          </w:p>
          <w:p w:rsidR="00E2505D" w:rsidRDefault="00E2505D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E2505D" w:rsidRDefault="00E2505D">
            <w:pPr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Adjuntar ANEXO que contenga: descripción de producto, número de bultos, temperatura, peso neto (Kg.), valor CIF y valor FOB.</w:t>
            </w:r>
          </w:p>
          <w:p w:rsidR="00E2505D" w:rsidRDefault="00E2505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6.4. No. de factura comercial:</w:t>
            </w:r>
          </w:p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52666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77" w:type="dxa"/>
            <w:gridSpan w:val="2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6.5. Fecha factura comercial:</w:t>
            </w: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3" w:type="dxa"/>
          </w:tcPr>
          <w:p w:rsid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6.6.  No. de bultos  </w:t>
            </w:r>
          </w:p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505D" w:rsidRDefault="00E2505D" w:rsidP="00A334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505D" w:rsidTr="00BD65B3">
        <w:trPr>
          <w:trHeight w:val="1325"/>
        </w:trPr>
        <w:tc>
          <w:tcPr>
            <w:tcW w:w="323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2505D" w:rsidRDefault="00E25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1" w:type="dxa"/>
            <w:gridSpan w:val="4"/>
            <w:tcBorders>
              <w:bottom w:val="single" w:sz="4" w:space="0" w:color="000000"/>
            </w:tcBorders>
          </w:tcPr>
          <w:p w:rsidR="00E2505D" w:rsidRDefault="00E2505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6.7.  Peso neto total (kg):</w:t>
            </w:r>
          </w:p>
        </w:tc>
        <w:tc>
          <w:tcPr>
            <w:tcW w:w="4439" w:type="dxa"/>
            <w:gridSpan w:val="3"/>
            <w:tcBorders>
              <w:bottom w:val="single" w:sz="4" w:space="0" w:color="000000"/>
            </w:tcBorders>
          </w:tcPr>
          <w:p w:rsidR="00E2505D" w:rsidRPr="00E2505D" w:rsidRDefault="00E2505D" w:rsidP="00E2505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6.8. Total valor FOB  US$:</w:t>
            </w:r>
          </w:p>
        </w:tc>
      </w:tr>
      <w:tr w:rsidR="00345260" w:rsidTr="00BD65B3">
        <w:trPr>
          <w:trHeight w:val="667"/>
        </w:trPr>
        <w:tc>
          <w:tcPr>
            <w:tcW w:w="3237" w:type="dxa"/>
            <w:gridSpan w:val="2"/>
            <w:tcBorders>
              <w:bottom w:val="single" w:sz="4" w:space="0" w:color="auto"/>
            </w:tcBorders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6.9.  No. Certificado(s) zoosanitario(s):</w:t>
            </w:r>
          </w:p>
        </w:tc>
        <w:tc>
          <w:tcPr>
            <w:tcW w:w="6250" w:type="dxa"/>
            <w:gridSpan w:val="7"/>
            <w:tcBorders>
              <w:bottom w:val="single" w:sz="4" w:space="0" w:color="auto"/>
            </w:tcBorders>
          </w:tcPr>
          <w:p w:rsidR="00BD65B3" w:rsidRDefault="003131D2" w:rsidP="00BD65B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6.10.  No. de lote(s) de producción:</w:t>
            </w:r>
          </w:p>
          <w:p w:rsidR="00BD65B3" w:rsidRDefault="00BD65B3" w:rsidP="00BD65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5B3" w:rsidRDefault="00BD65B3" w:rsidP="00BD65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5B3" w:rsidRDefault="00BD65B3" w:rsidP="00BD65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68"/>
        </w:trPr>
        <w:tc>
          <w:tcPr>
            <w:tcW w:w="9487" w:type="dxa"/>
            <w:gridSpan w:val="9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345260" w:rsidRDefault="003131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7. TRANSPORTE</w:t>
            </w:r>
          </w:p>
        </w:tc>
      </w:tr>
      <w:tr w:rsidR="00345260" w:rsidTr="00BD65B3">
        <w:trPr>
          <w:trHeight w:val="381"/>
        </w:trPr>
        <w:tc>
          <w:tcPr>
            <w:tcW w:w="9487" w:type="dxa"/>
            <w:gridSpan w:val="9"/>
            <w:tcBorders>
              <w:bottom w:val="nil"/>
            </w:tcBorders>
          </w:tcPr>
          <w:p w:rsidR="00345260" w:rsidRDefault="00420C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91640B" wp14:editId="53B7C2E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9525</wp:posOffset>
                      </wp:positionV>
                      <wp:extent cx="200025" cy="114300"/>
                      <wp:effectExtent l="0" t="0" r="28575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20CBA" w:rsidRDefault="00420CBA" w:rsidP="00420CB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7 Rectángulo" o:spid="_x0000_s1026" style="position:absolute;left:0;text-align:left;margin-left:394.4pt;margin-top:.75pt;width:15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420CBA" w:rsidRDefault="00420CBA" w:rsidP="00420CB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1D2">
              <w:rPr>
                <w:rFonts w:ascii="Calibri" w:eastAsia="Calibri" w:hAnsi="Calibri" w:cs="Calibri"/>
                <w:sz w:val="18"/>
                <w:szCs w:val="18"/>
              </w:rPr>
              <w:t>7.1 Transporte:            Terrestre                                  Marítimo                            Aéreo</w:t>
            </w:r>
            <w:r w:rsidR="003131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BBCE7A4" wp14:editId="290F629C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200025" cy="114300"/>
                      <wp:effectExtent l="0" t="0" r="0" b="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27613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45260" w:rsidRDefault="003452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 Rectángulo" o:spid="_x0000_s1027" style="position:absolute;left:0;text-align:left;margin-left:305pt;margin-top:1pt;width:15.7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45260" w:rsidRDefault="003452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1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E46C0F4" wp14:editId="0B653905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12700</wp:posOffset>
                      </wp:positionV>
                      <wp:extent cx="200025" cy="114300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27613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45260" w:rsidRDefault="003452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225pt;margin-top:1pt;width:15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45260" w:rsidRDefault="003452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1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492944" wp14:editId="22C0F53D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190500" cy="114300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727613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45260" w:rsidRDefault="003452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9" style="position:absolute;left:0;text-align:left;margin-left:125pt;margin-top:1pt;width:1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45260" w:rsidRDefault="003452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5260" w:rsidTr="00BD65B3">
        <w:trPr>
          <w:trHeight w:val="74"/>
        </w:trPr>
        <w:tc>
          <w:tcPr>
            <w:tcW w:w="3609" w:type="dxa"/>
            <w:gridSpan w:val="3"/>
            <w:tcBorders>
              <w:bottom w:val="nil"/>
            </w:tcBorders>
          </w:tcPr>
          <w:p w:rsidR="00345260" w:rsidRDefault="003131D2" w:rsidP="00420CB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7.2. Aduana de ingreso:</w:t>
            </w:r>
          </w:p>
        </w:tc>
        <w:tc>
          <w:tcPr>
            <w:tcW w:w="5878" w:type="dxa"/>
            <w:gridSpan w:val="6"/>
            <w:tcBorders>
              <w:bottom w:val="nil"/>
            </w:tcBorders>
          </w:tcPr>
          <w:p w:rsidR="00345260" w:rsidRDefault="003131D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7.3. Conocimiento de embarque:</w:t>
            </w: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68"/>
        </w:trPr>
        <w:tc>
          <w:tcPr>
            <w:tcW w:w="9487" w:type="dxa"/>
            <w:gridSpan w:val="9"/>
            <w:tcBorders>
              <w:bottom w:val="nil"/>
            </w:tcBorders>
          </w:tcPr>
          <w:p w:rsidR="00345260" w:rsidRDefault="003131D2" w:rsidP="00420CB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7.4. No. de contenedor:</w:t>
            </w: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BD65B3">
        <w:trPr>
          <w:trHeight w:val="21"/>
        </w:trPr>
        <w:tc>
          <w:tcPr>
            <w:tcW w:w="9487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45260" w:rsidRDefault="003452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5260" w:rsidRDefault="003131D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CONSIDERANDO: </w:t>
      </w:r>
      <w:r>
        <w:rPr>
          <w:rFonts w:ascii="Calibri" w:eastAsia="Calibri" w:hAnsi="Calibri" w:cs="Calibri"/>
          <w:sz w:val="20"/>
          <w:szCs w:val="20"/>
        </w:rPr>
        <w:t>Que el Artículo 99 de la constitución Política de la República de Guatemala establece que “El Estado velará porque la alimentación y nutrición de la población reúna los requisitos mínimos de salud”.</w:t>
      </w:r>
    </w:p>
    <w:p w:rsidR="00345260" w:rsidRDefault="0034526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45260" w:rsidRDefault="003131D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CONSIDERANDO:</w:t>
      </w:r>
      <w:r>
        <w:rPr>
          <w:rFonts w:ascii="Calibri" w:eastAsia="Calibri" w:hAnsi="Calibri" w:cs="Calibri"/>
          <w:sz w:val="20"/>
          <w:szCs w:val="20"/>
        </w:rPr>
        <w:t xml:space="preserve"> Que el Artículo 130 inciso b) del Código de Salud establece la obligación del Ministerio de Agricultura, Ganadería y Alimentación en cuanto a la prevención y control en las etapas de producción, transformación, almacenamiento, transporte, importación y exportación de alimentos naturales no procesados.</w:t>
      </w:r>
    </w:p>
    <w:p w:rsidR="00345260" w:rsidRDefault="0034526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45260" w:rsidRDefault="003131D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CONSIDERANDO:</w:t>
      </w:r>
      <w:r>
        <w:rPr>
          <w:rFonts w:ascii="Calibri" w:eastAsia="Calibri" w:hAnsi="Calibri" w:cs="Calibri"/>
          <w:sz w:val="20"/>
          <w:szCs w:val="20"/>
        </w:rPr>
        <w:t xml:space="preserve"> Que en el artículo 5 del Acuerdo Gubernativo 969-99, Reglamento para la Inocuidad de los Alimentos, se regula que la Dirección General de Regulación, Vigilancia y Control de la Salud del Ministerio de Salud Pública y Asistencia Social, y el Viceministerio de Sanidad Agropecuaria y Regulaciones del Ministerio de Agricultura, Ganadería y Alimentación, emitirá la normativa específica, implementarán procedimientos y diseñarán los formularios a utilizar en las gestiones administrativas”.</w:t>
      </w:r>
    </w:p>
    <w:p w:rsidR="00345260" w:rsidRDefault="0034526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45260" w:rsidRDefault="003131D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Viceministerio de Sanidad Agropecuaria y Regulaciones a través de la Dirección de Inocuidad, establece:</w:t>
      </w:r>
    </w:p>
    <w:p w:rsidR="00345260" w:rsidRDefault="00345260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45260" w:rsidRDefault="003131D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DOCUMENTOS OBLIGATORIOS PARA LA DIRECCIÓN DE INOCUIDAD:</w:t>
      </w:r>
    </w:p>
    <w:p w:rsidR="00420CBA" w:rsidRPr="00420CBA" w:rsidRDefault="00420CBA" w:rsidP="00BD65B3">
      <w:pPr>
        <w:numPr>
          <w:ilvl w:val="0"/>
          <w:numId w:val="3"/>
        </w:numPr>
        <w:tabs>
          <w:tab w:val="left" w:pos="0"/>
          <w:tab w:val="left" w:pos="993"/>
        </w:tabs>
        <w:ind w:left="567" w:firstLine="0"/>
        <w:jc w:val="both"/>
        <w:rPr>
          <w:rFonts w:asciiTheme="majorHAnsi" w:hAnsiTheme="majorHAnsi"/>
          <w:sz w:val="20"/>
          <w:szCs w:val="20"/>
        </w:rPr>
      </w:pPr>
      <w:r w:rsidRPr="00420CBA">
        <w:rPr>
          <w:rFonts w:asciiTheme="majorHAnsi" w:hAnsiTheme="majorHAnsi"/>
          <w:sz w:val="20"/>
          <w:szCs w:val="20"/>
        </w:rPr>
        <w:t xml:space="preserve">El establecimiento </w:t>
      </w:r>
      <w:r w:rsidR="000115EF">
        <w:rPr>
          <w:rFonts w:asciiTheme="majorHAnsi" w:hAnsiTheme="majorHAnsi"/>
          <w:sz w:val="20"/>
          <w:szCs w:val="20"/>
        </w:rPr>
        <w:t xml:space="preserve">importador </w:t>
      </w:r>
      <w:r w:rsidRPr="00420CBA">
        <w:rPr>
          <w:rFonts w:asciiTheme="majorHAnsi" w:hAnsiTheme="majorHAnsi"/>
          <w:sz w:val="20"/>
          <w:szCs w:val="20"/>
        </w:rPr>
        <w:t xml:space="preserve">debe contar con Licencia Sanitaria de </w:t>
      </w:r>
      <w:r w:rsidR="000115EF">
        <w:rPr>
          <w:rFonts w:asciiTheme="majorHAnsi" w:hAnsiTheme="majorHAnsi"/>
          <w:sz w:val="20"/>
          <w:szCs w:val="20"/>
        </w:rPr>
        <w:t xml:space="preserve">    </w:t>
      </w:r>
      <w:r w:rsidR="00BD65B3">
        <w:rPr>
          <w:rFonts w:asciiTheme="majorHAnsi" w:hAnsiTheme="majorHAnsi"/>
          <w:sz w:val="20"/>
          <w:szCs w:val="20"/>
        </w:rPr>
        <w:t xml:space="preserve">     </w:t>
      </w:r>
      <w:r w:rsidRPr="00420CBA">
        <w:rPr>
          <w:rFonts w:asciiTheme="majorHAnsi" w:hAnsiTheme="majorHAnsi"/>
          <w:sz w:val="20"/>
          <w:szCs w:val="20"/>
        </w:rPr>
        <w:t xml:space="preserve">Funcionamiento. </w:t>
      </w:r>
    </w:p>
    <w:p w:rsidR="00345260" w:rsidRDefault="003131D2" w:rsidP="00FE2AF9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993" w:hanging="42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Fotocopia de Certificado de Origen (para países de Centro América, aplica FAUCA)</w:t>
      </w:r>
      <w:r w:rsidR="00FE2AF9">
        <w:rPr>
          <w:rFonts w:ascii="Calibri" w:eastAsia="Calibri" w:hAnsi="Calibri" w:cs="Calibri"/>
          <w:sz w:val="20"/>
          <w:szCs w:val="20"/>
        </w:rPr>
        <w:t>.</w:t>
      </w:r>
    </w:p>
    <w:p w:rsidR="00345260" w:rsidRDefault="003131D2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567" w:firstLine="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Fotocopia de Certificado de Inocuidad (Sanitario) del país de origen</w:t>
      </w:r>
      <w:r w:rsidR="00FE2AF9">
        <w:rPr>
          <w:rFonts w:ascii="Calibri" w:eastAsia="Calibri" w:hAnsi="Calibri" w:cs="Calibri"/>
          <w:sz w:val="20"/>
          <w:szCs w:val="20"/>
        </w:rPr>
        <w:t>.</w:t>
      </w:r>
    </w:p>
    <w:p w:rsidR="00345260" w:rsidRDefault="00345260">
      <w:pPr>
        <w:tabs>
          <w:tab w:val="left" w:pos="426"/>
          <w:tab w:val="left" w:pos="993"/>
        </w:tabs>
        <w:ind w:left="720" w:right="-660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131D2">
      <w:pPr>
        <w:tabs>
          <w:tab w:val="left" w:pos="426"/>
          <w:tab w:val="left" w:pos="113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REQUISITOS OBLIGATORIOS PARA LA DIRECCIÓN DE INOCUIDAD:</w:t>
      </w:r>
    </w:p>
    <w:p w:rsidR="00420CBA" w:rsidRDefault="000115EF" w:rsidP="00420CBA">
      <w:pPr>
        <w:pStyle w:val="Prrafodelista"/>
        <w:numPr>
          <w:ilvl w:val="0"/>
          <w:numId w:val="5"/>
        </w:numPr>
        <w:ind w:left="993" w:hanging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El establecimiento exportador debe e</w:t>
      </w:r>
      <w:r w:rsidR="00420CBA" w:rsidRPr="00420CBA">
        <w:rPr>
          <w:rFonts w:asciiTheme="majorHAnsi" w:hAnsiTheme="majorHAnsi"/>
          <w:sz w:val="20"/>
          <w:szCs w:val="20"/>
        </w:rPr>
        <w:t>star en la lista de establecimientos Autorizados por la Dirección de Inocuidad.</w:t>
      </w:r>
    </w:p>
    <w:p w:rsidR="00420CBA" w:rsidRPr="00420CBA" w:rsidRDefault="00FE2AF9" w:rsidP="00420CBA">
      <w:pPr>
        <w:pStyle w:val="Prrafodelista"/>
        <w:numPr>
          <w:ilvl w:val="0"/>
          <w:numId w:val="5"/>
        </w:numPr>
        <w:ind w:left="993" w:hanging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Toda importación podrá ser muestreada de acuerdo a las directrices del CODEX ALIMENTARIUS. </w:t>
      </w:r>
    </w:p>
    <w:p w:rsidR="00345260" w:rsidRDefault="003131D2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establecimiento productor y/o exportador deben estar reconocidos y aprobados por la autoridad oficial competente en Guatemala, facilitando su elegibilidad por medio de la inspección en el país de origen. </w:t>
      </w:r>
    </w:p>
    <w:p w:rsidR="00345260" w:rsidRDefault="003131D2">
      <w:pPr>
        <w:numPr>
          <w:ilvl w:val="0"/>
          <w:numId w:val="5"/>
        </w:numPr>
        <w:tabs>
          <w:tab w:val="left" w:pos="993"/>
          <w:tab w:val="left" w:pos="1134"/>
        </w:tabs>
        <w:ind w:left="993" w:hanging="42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Los certificados de laboratorio deben ser emitidos por un Laboratorio oficial o autorizado por la Autoridad Oficial del país de origen.</w:t>
      </w:r>
    </w:p>
    <w:p w:rsidR="00345260" w:rsidRDefault="003131D2">
      <w:pPr>
        <w:numPr>
          <w:ilvl w:val="0"/>
          <w:numId w:val="5"/>
        </w:numPr>
        <w:tabs>
          <w:tab w:val="left" w:pos="993"/>
          <w:tab w:val="left" w:pos="1134"/>
        </w:tabs>
        <w:ind w:left="993" w:hanging="42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Toda importación podrá ser muestreada acorde a las directrices del </w:t>
      </w:r>
      <w:r>
        <w:rPr>
          <w:rFonts w:ascii="Calibri" w:eastAsia="Calibri" w:hAnsi="Calibri" w:cs="Calibri"/>
          <w:i/>
          <w:sz w:val="20"/>
          <w:szCs w:val="20"/>
        </w:rPr>
        <w:t>CODEX ALIMENTARIUS</w:t>
      </w:r>
      <w:r>
        <w:rPr>
          <w:rFonts w:ascii="Calibri" w:eastAsia="Calibri" w:hAnsi="Calibri" w:cs="Calibri"/>
          <w:sz w:val="20"/>
          <w:szCs w:val="20"/>
        </w:rPr>
        <w:t xml:space="preserve"> cuando la Dirección de Inocuidad del MAGA lo considere necesario. (Artículo 138 del Código de Salud 90-97)</w:t>
      </w:r>
    </w:p>
    <w:p w:rsidR="00345260" w:rsidRDefault="00345260"/>
    <w:p w:rsidR="00420CBA" w:rsidRDefault="00420CBA" w:rsidP="00864284">
      <w:pPr>
        <w:spacing w:line="276" w:lineRule="auto"/>
        <w:ind w:left="720" w:hanging="72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345260" w:rsidRDefault="003131D2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REQUISITOS OBLIGATORIOS DE SANIDAD ANIMAL PARA PRODUCTOS DE LA  ACUACULTURA </w:t>
      </w:r>
    </w:p>
    <w:p w:rsidR="00345260" w:rsidRDefault="00313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Indicar el género y especie de cada producto.</w:t>
      </w:r>
    </w:p>
    <w:p w:rsidR="00345260" w:rsidRDefault="00345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13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Indicar si los productos a importar provienen de unidades de producción  o son producto  de la pesca extractiva.</w:t>
      </w:r>
    </w:p>
    <w:p w:rsidR="00345260" w:rsidRDefault="00313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producto a importar proviene de la pesca extractiva deberá incluir una fotocopia del Documento de Registro de la embarcación o Licencia de Funcionamiento.</w:t>
      </w:r>
    </w:p>
    <w:p w:rsidR="00345260" w:rsidRDefault="00313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producto a importar proviene de unidades de producción debe de cumplir con los requisitos de la página 5.</w:t>
      </w:r>
    </w:p>
    <w:p w:rsidR="00345260" w:rsidRDefault="003131D2">
      <w:pPr>
        <w:tabs>
          <w:tab w:val="left" w:pos="426"/>
          <w:tab w:val="left" w:pos="1134"/>
        </w:tabs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DOCUMENTOS OBLIGATORIOS PARA LA DIRECCIÓN DE SANIDAD ANIMAL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Dos (2) fotocopias del Certificado Zoosanitario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de Certificado de origen (Para países de Centroamérica aplica Formulario Único Aduanero)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de Factura Comercial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Certificado de Análisis Microbiológico y de Residuos, por embarque, cuando se requiera.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del Conocimiento de Embarque (aéreo, marítimo o terrestre)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Adherir Timbre Médico Veterinario y Zootecnista correspondiente de acuerdo al valor FOB declarado en la factura comercial (Decreto No. 22-2005)</w:t>
      </w:r>
    </w:p>
    <w:p w:rsidR="00345260" w:rsidRDefault="003131D2">
      <w:pPr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 del certificado emitido por la autoridad competente del país exportador en donde especifique que  el producto es procedente de la pesca</w:t>
      </w:r>
    </w:p>
    <w:p w:rsidR="00345260" w:rsidRDefault="00345260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45260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45260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131D2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            IMPORTANTE: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SE DEBE RESALTAR EL PRODUCTO OBJETO DE LA SOLICITUD EN CADA DOCUMENTO ADJUNTO.</w:t>
      </w:r>
    </w:p>
    <w:p w:rsidR="00345260" w:rsidRDefault="003131D2">
      <w:pPr>
        <w:spacing w:line="276" w:lineRule="auto"/>
        <w:ind w:left="720" w:right="-660" w:firstLine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ES RESPONSABILIDAD DEL USUARIO PRESENTAR FORMULARIOS ACTUALIZADOS, LOS QUE SE PUEDEN</w:t>
      </w:r>
    </w:p>
    <w:p w:rsidR="00345260" w:rsidRDefault="003131D2">
      <w:pPr>
        <w:spacing w:line="276" w:lineRule="auto"/>
        <w:ind w:right="-660"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ab/>
        <w:t xml:space="preserve">                     DESCARGAR DE LA PÁGINA WEB DEL VISAR: visar.maga.gob.gt.</w:t>
      </w:r>
    </w:p>
    <w:p w:rsidR="00345260" w:rsidRDefault="00345260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45260" w:rsidRDefault="00345260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</w:p>
    <w:p w:rsidR="00345260" w:rsidRDefault="003131D2">
      <w:pPr>
        <w:spacing w:line="276" w:lineRule="auto"/>
        <w:ind w:right="-6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NOTAS DE LA DIRECCIÓN DE SANIDAD ANIMAL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Cuando sea primera importación o haya cambio en el estado sanitario del país exportador, deberá solicitar previamente los requisitos de importación ante el Departamento de Protección y Sanidad Pecuaria.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recepción de la documentación NO constituye compromiso de aprobación de la solicitud.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aprobación y entrega de una Autorización  de Importación se hará efectiva en un término de CINCO (5) días hábiles si fuera aprobada para su trámite.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solicitud del permiso de  importación deberá ser presentada con antelación a la llegada del producto al país. (Artículo 24 del Acuerdo Gubernativo 745-99).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Los documentos redactados en idioma extranjero deben ser vertidos al idioma español mediante traducción jurada, la cual se debe adjuntar a los documentos respectivos (Artículo 4 numeral 9, Acuerdo Ministerial 1090-2001).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Certificado Zoosanitario debe incluir el número de factura en el caso de los productos de origen hidrobiológico, así mismo  debe hacer  referencia a los números de código de los análisis  de laboratorio  de biología molecular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 se permite la importación de  camarón, vivo, congelado o enhielado procedente de Asia.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Las  mariscadas procedentes de Asia solamente se permiten sean  cocidas y/o precocidas.</w:t>
      </w:r>
    </w:p>
    <w:p w:rsidR="00345260" w:rsidRDefault="003131D2">
      <w:pPr>
        <w:numPr>
          <w:ilvl w:val="0"/>
          <w:numId w:val="7"/>
        </w:numPr>
        <w:spacing w:line="276" w:lineRule="auto"/>
        <w:ind w:left="1276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el caso de las mariscadas, especificar los componentes.</w:t>
      </w:r>
    </w:p>
    <w:p w:rsidR="00345260" w:rsidRDefault="00345260"/>
    <w:p w:rsidR="00345260" w:rsidRDefault="00345260"/>
    <w:tbl>
      <w:tblPr>
        <w:tblStyle w:val="a0"/>
        <w:tblW w:w="8884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3953"/>
      </w:tblGrid>
      <w:tr w:rsidR="00345260" w:rsidTr="000A6CAE">
        <w:trPr>
          <w:trHeight w:val="430"/>
        </w:trPr>
        <w:tc>
          <w:tcPr>
            <w:tcW w:w="4931" w:type="dxa"/>
            <w:tcBorders>
              <w:bottom w:val="single" w:sz="4" w:space="0" w:color="000000"/>
            </w:tcBorders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Firma Representante Legal</w:t>
            </w:r>
          </w:p>
        </w:tc>
        <w:tc>
          <w:tcPr>
            <w:tcW w:w="3953" w:type="dxa"/>
            <w:tcBorders>
              <w:bottom w:val="single" w:sz="4" w:space="0" w:color="000000"/>
            </w:tcBorders>
            <w:vAlign w:val="center"/>
          </w:tcPr>
          <w:p w:rsidR="00345260" w:rsidRDefault="0031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Regente</w:t>
            </w:r>
          </w:p>
        </w:tc>
      </w:tr>
      <w:tr w:rsidR="00345260" w:rsidTr="000A6CAE">
        <w:trPr>
          <w:trHeight w:val="1663"/>
        </w:trPr>
        <w:tc>
          <w:tcPr>
            <w:tcW w:w="4931" w:type="dxa"/>
            <w:vAlign w:val="center"/>
          </w:tcPr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260" w:rsidTr="000A6CAE">
        <w:trPr>
          <w:trHeight w:val="430"/>
        </w:trPr>
        <w:tc>
          <w:tcPr>
            <w:tcW w:w="4931" w:type="dxa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Sello de la Empresa</w:t>
            </w:r>
          </w:p>
        </w:tc>
        <w:tc>
          <w:tcPr>
            <w:tcW w:w="3953" w:type="dxa"/>
            <w:vAlign w:val="center"/>
          </w:tcPr>
          <w:p w:rsidR="00345260" w:rsidRDefault="003131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Sello del Regente</w:t>
            </w:r>
          </w:p>
        </w:tc>
      </w:tr>
      <w:tr w:rsidR="00345260" w:rsidTr="000A6CAE">
        <w:trPr>
          <w:trHeight w:val="1663"/>
        </w:trPr>
        <w:tc>
          <w:tcPr>
            <w:tcW w:w="4931" w:type="dxa"/>
            <w:tcBorders>
              <w:bottom w:val="single" w:sz="4" w:space="0" w:color="000000"/>
            </w:tcBorders>
            <w:vAlign w:val="center"/>
          </w:tcPr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53" w:type="dxa"/>
            <w:tcBorders>
              <w:bottom w:val="single" w:sz="4" w:space="0" w:color="000000"/>
            </w:tcBorders>
            <w:vAlign w:val="center"/>
          </w:tcPr>
          <w:p w:rsidR="00345260" w:rsidRDefault="003452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45260" w:rsidRDefault="00345260">
      <w:pPr>
        <w:keepNext/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5260" w:rsidRDefault="00345260">
      <w:pPr>
        <w:ind w:right="-660"/>
        <w:rPr>
          <w:rFonts w:ascii="Arial" w:eastAsia="Arial" w:hAnsi="Arial" w:cs="Arial"/>
          <w:color w:val="000000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jc w:val="center"/>
        <w:rPr>
          <w:rFonts w:ascii="Arial" w:eastAsia="Arial" w:hAnsi="Arial" w:cs="Arial"/>
          <w:sz w:val="18"/>
          <w:szCs w:val="18"/>
        </w:rPr>
      </w:pPr>
    </w:p>
    <w:p w:rsidR="00345260" w:rsidRDefault="00345260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420CBA" w:rsidRDefault="00420CBA">
      <w:pPr>
        <w:jc w:val="center"/>
        <w:rPr>
          <w:rFonts w:ascii="Arial" w:eastAsia="Arial" w:hAnsi="Arial" w:cs="Arial"/>
          <w:sz w:val="18"/>
          <w:szCs w:val="18"/>
        </w:rPr>
      </w:pPr>
    </w:p>
    <w:p w:rsidR="00345260" w:rsidRDefault="00345260" w:rsidP="000A6CAE">
      <w:pPr>
        <w:rPr>
          <w:rFonts w:ascii="Arial" w:eastAsia="Arial" w:hAnsi="Arial" w:cs="Arial"/>
          <w:sz w:val="18"/>
          <w:szCs w:val="18"/>
        </w:rPr>
      </w:pPr>
    </w:p>
    <w:p w:rsidR="00345260" w:rsidRDefault="000A6CAE" w:rsidP="000A6CAE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                                          CATALOGO DE PRODUCTOS</w:t>
      </w:r>
    </w:p>
    <w:p w:rsidR="00345260" w:rsidRDefault="00345260">
      <w:pPr>
        <w:jc w:val="center"/>
        <w:rPr>
          <w:rFonts w:ascii="Arial" w:eastAsia="Arial" w:hAnsi="Arial" w:cs="Arial"/>
          <w:sz w:val="18"/>
          <w:szCs w:val="18"/>
        </w:rPr>
      </w:pPr>
    </w:p>
    <w:p w:rsidR="00345260" w:rsidRDefault="00345260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pPr w:leftFromText="141" w:rightFromText="141" w:vertAnchor="text" w:horzAnchor="page" w:tblpX="1034" w:tblpY="137"/>
        <w:tblW w:w="10063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997"/>
        <w:gridCol w:w="988"/>
        <w:gridCol w:w="850"/>
        <w:gridCol w:w="650"/>
        <w:gridCol w:w="1017"/>
        <w:gridCol w:w="997"/>
        <w:gridCol w:w="673"/>
        <w:gridCol w:w="721"/>
      </w:tblGrid>
      <w:tr w:rsidR="00420CBA" w:rsidTr="000A6CAE">
        <w:trPr>
          <w:trHeight w:val="21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Requisito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Vivos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Congelados </w:t>
            </w: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Crustáceos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Peces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Moluscos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Anfibios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Crustáceos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Peces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Moluscos</w:t>
            </w: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Anfibios</w:t>
            </w: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certificado zoosanitario extendido por la autoridad competente del país exportador. 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Fotocopia de análisis de biología molecular (enfermedades WSSV, IHHNV, IMNV, TSV, y YHV)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salada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salada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Fotocopia de análisis de biología molecular para MrNV (enfermedad de la cola blanca).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dulce</w:t>
            </w: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dulce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Fotocopia de resultado de análisis de NHP-B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salada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salada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certificado libre  de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Aphanomyces astaci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(plaga de cangrejo de rio).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Especies de  agua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dulce</w:t>
            </w: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Certificado libre de septicemia hemorrágica viral y Necrosis hematopoyética epizoótica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Salmónidos (*)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Salmónidos (*)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certificado libre de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Herpesvirosis de la carpa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Viremia primaveral de la carpa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Carpa</w:t>
            </w: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Carpa</w:t>
            </w: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Fotocopia de resultado de análisis para septicemia hemorrágica viral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Salmónidos (*)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Salmónidos (*)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Fotocopia de certificado libre de ectoparásitos 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Girodactilosis y Argulosis)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O controles Sanitarios Realizados en Finca.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Tilapia/ Carpa/Trucha</w:t>
            </w: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resultado de análisis de resultado de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Bonamia Ostreae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Ostras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resultado de análisis  de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Marteilia refringens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Ostras y mejillones</w:t>
            </w: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resultado de análisis de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Perkinsus marinus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Ostras y almejas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Fotocopia de resultado de análisis de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Perkinsus olseni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Ostras y almejas</w:t>
            </w:r>
          </w:p>
        </w:tc>
        <w:tc>
          <w:tcPr>
            <w:tcW w:w="650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Resultado de análisis para la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Ranavirus</w:t>
            </w: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420CBA" w:rsidTr="00420CBA">
        <w:trPr>
          <w:trHeight w:val="233"/>
        </w:trPr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Resultado de análisis de infección por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Batrachochytrium dendrobatidis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</w:tbl>
    <w:p w:rsidR="00420CBA" w:rsidRDefault="00420CBA">
      <w:pPr>
        <w:rPr>
          <w:rFonts w:ascii="Calibri" w:eastAsia="Calibri" w:hAnsi="Calibri" w:cs="Calibri"/>
          <w:sz w:val="18"/>
          <w:szCs w:val="18"/>
        </w:rPr>
      </w:pPr>
    </w:p>
    <w:p w:rsidR="00345260" w:rsidRPr="00420CBA" w:rsidRDefault="003131D2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NOTAS</w:t>
      </w:r>
    </w:p>
    <w:p w:rsidR="00345260" w:rsidRDefault="003131D2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Crustáceos:</w:t>
      </w:r>
      <w:r>
        <w:rPr>
          <w:rFonts w:ascii="Calibri" w:eastAsia="Calibri" w:hAnsi="Calibri" w:cs="Calibri"/>
          <w:sz w:val="18"/>
          <w:szCs w:val="18"/>
        </w:rPr>
        <w:t xml:space="preserve"> Camarones de agua dulce y de agua salada, cangrejos,  jaibas, langostas,  langostinos etc.</w:t>
      </w:r>
    </w:p>
    <w:p w:rsidR="00345260" w:rsidRDefault="003131D2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Peces:</w:t>
      </w:r>
      <w:r>
        <w:rPr>
          <w:rFonts w:ascii="Calibri" w:eastAsia="Calibri" w:hAnsi="Calibri" w:cs="Calibri"/>
          <w:sz w:val="18"/>
          <w:szCs w:val="18"/>
        </w:rPr>
        <w:t xml:space="preserve"> Todas las especies  de peces de agua dulce y agua salada.</w:t>
      </w:r>
    </w:p>
    <w:p w:rsidR="00345260" w:rsidRDefault="003131D2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Moluscos:</w:t>
      </w:r>
      <w:r>
        <w:rPr>
          <w:rFonts w:ascii="Calibri" w:eastAsia="Calibri" w:hAnsi="Calibri" w:cs="Calibri"/>
          <w:sz w:val="18"/>
          <w:szCs w:val="18"/>
        </w:rPr>
        <w:t xml:space="preserve"> Conchas, ostras, almejas, mejillones, calamares, pulpos, caracoles etc.</w:t>
      </w:r>
    </w:p>
    <w:p w:rsidR="00345260" w:rsidRDefault="003131D2">
      <w:pPr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Anfibios:</w:t>
      </w:r>
      <w:r>
        <w:rPr>
          <w:rFonts w:ascii="Calibri" w:eastAsia="Calibri" w:hAnsi="Calibri" w:cs="Calibri"/>
          <w:sz w:val="18"/>
          <w:szCs w:val="18"/>
        </w:rPr>
        <w:t xml:space="preserve"> Ranas, sapos.</w:t>
      </w:r>
    </w:p>
    <w:p w:rsidR="00345260" w:rsidRDefault="00345260">
      <w:pPr>
        <w:rPr>
          <w:rFonts w:ascii="Arial" w:eastAsia="Arial" w:hAnsi="Arial" w:cs="Arial"/>
          <w:sz w:val="18"/>
          <w:szCs w:val="18"/>
        </w:rPr>
        <w:sectPr w:rsidR="00345260" w:rsidSect="000A6CAE">
          <w:headerReference w:type="default" r:id="rId8"/>
          <w:footerReference w:type="default" r:id="rId9"/>
          <w:pgSz w:w="12240" w:h="15840"/>
          <w:pgMar w:top="1417" w:right="1701" w:bottom="1417" w:left="1701" w:header="709" w:footer="709" w:gutter="0"/>
          <w:cols w:space="720" w:equalWidth="0">
            <w:col w:w="7857"/>
          </w:cols>
          <w:docGrid w:linePitch="326"/>
        </w:sectPr>
      </w:pPr>
    </w:p>
    <w:p w:rsidR="00345260" w:rsidRDefault="00345260">
      <w:pPr>
        <w:rPr>
          <w:rFonts w:ascii="Calibri" w:eastAsia="Calibri" w:hAnsi="Calibri" w:cs="Calibri"/>
          <w:sz w:val="18"/>
          <w:szCs w:val="18"/>
        </w:rPr>
      </w:pPr>
    </w:p>
    <w:p w:rsidR="00345260" w:rsidRDefault="00420CBA" w:rsidP="00420CB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</w:t>
      </w:r>
    </w:p>
    <w:tbl>
      <w:tblPr>
        <w:tblStyle w:val="a3"/>
        <w:tblpPr w:leftFromText="141" w:rightFromText="141" w:vertAnchor="text" w:horzAnchor="margin" w:tblpY="111"/>
        <w:tblW w:w="11064" w:type="dxa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3403"/>
        <w:gridCol w:w="4100"/>
      </w:tblGrid>
      <w:tr w:rsidR="00420CBA" w:rsidTr="00420CBA">
        <w:trPr>
          <w:trHeight w:val="2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PRODUCTO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ESPECIE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DESCRIPCIÓN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ALMEJA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Meretrix sp.</w:t>
            </w:r>
          </w:p>
        </w:tc>
        <w:tc>
          <w:tcPr>
            <w:tcW w:w="41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Media concha, Concha entera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Tapes sp.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ANGUILA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Ophichthus sp.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ATÚN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Thunnus sp.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Lomo, Filete, Troncho, Medallón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CALAMAR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Loligo sp.</w:t>
            </w:r>
          </w:p>
        </w:tc>
        <w:tc>
          <w:tcPr>
            <w:tcW w:w="41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BFBFBF"/>
              </w:rPr>
              <w:t>Tentáculos, Aros, Tubos, Enteros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Dosidicus sp.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CAMARÓN DE CULTIVO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Penaeus vannamei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Cola, Entero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LANGOSTINO</w:t>
            </w: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Pleoticus muelleri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Cola, entero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Cancer borealis</w:t>
            </w:r>
          </w:p>
        </w:tc>
        <w:tc>
          <w:tcPr>
            <w:tcW w:w="41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Tenazas, Entero, Carne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Procambarus acutus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Portunnus pelagicus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Paralithodes platypus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Menipe mercenaria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CONCHAS NEGRAS</w:t>
            </w: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Anadara sp.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Conchas enteras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ESCOLAR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Lepidocybium sp.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TILAPIA</w:t>
            </w: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Oreochromis sp.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Filete, Entera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TRUCHA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Oncorhynchus mykiss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Filete, Entera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LANGOSTA</w:t>
            </w: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Homarus sp.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Colas, Entera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LUBINA, BACALAO, ROBALO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Dissostichus sp.</w:t>
            </w:r>
          </w:p>
        </w:tc>
        <w:tc>
          <w:tcPr>
            <w:tcW w:w="41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Filete, Entero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Atractoscion sp.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MEJILLÓN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Perna sp.</w:t>
            </w:r>
          </w:p>
        </w:tc>
        <w:tc>
          <w:tcPr>
            <w:tcW w:w="41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Mejillón media concha, Entero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Mytilus sp.</w:t>
            </w:r>
          </w:p>
        </w:tc>
        <w:tc>
          <w:tcPr>
            <w:tcW w:w="4100" w:type="dxa"/>
            <w:vMerge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OSTRAS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Crassostrea sp.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Ostras enteras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OVAS</w:t>
            </w:r>
          </w:p>
        </w:tc>
        <w:tc>
          <w:tcPr>
            <w:tcW w:w="3403" w:type="dxa"/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Mallotus sp.</w:t>
            </w:r>
          </w:p>
        </w:tc>
        <w:tc>
          <w:tcPr>
            <w:tcW w:w="4100" w:type="dxa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Ovas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Acipencer sp.</w:t>
            </w:r>
          </w:p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PANGASIUS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Pangasius Hypophthalmus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PULPO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Octopus sp.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Pulpo entero, Pulpo bebe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Coryphaena hippurrus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Filete, Entero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PEZ ESPADA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Xiphias gladius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SALMON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Salmo salar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JUREL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Seriola sp.</w:t>
            </w:r>
          </w:p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Filete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VIEIRAS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Mimachlamys sp.</w:t>
            </w:r>
          </w:p>
        </w:tc>
        <w:tc>
          <w:tcPr>
            <w:tcW w:w="410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 concha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Argopecten sp.</w:t>
            </w:r>
          </w:p>
        </w:tc>
        <w:tc>
          <w:tcPr>
            <w:tcW w:w="41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Placopecten sp.</w:t>
            </w:r>
          </w:p>
        </w:tc>
        <w:tc>
          <w:tcPr>
            <w:tcW w:w="41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MARISCADA MIXTA SIN CAMARÓN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Mariscada Mixta sin camarón</w:t>
            </w:r>
          </w:p>
          <w:p w:rsidR="00420CBA" w:rsidRDefault="00420CBA" w:rsidP="00420C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Mariscada Mixta sin camarón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ANCAS DE RANA</w:t>
            </w:r>
          </w:p>
        </w:tc>
        <w:tc>
          <w:tcPr>
            <w:tcW w:w="3403" w:type="dxa"/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Ancas de rana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Ancas de rana</w:t>
            </w:r>
          </w:p>
        </w:tc>
      </w:tr>
      <w:tr w:rsidR="00420CBA" w:rsidTr="00420CBA">
        <w:trPr>
          <w:trHeight w:val="28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Especifique</w:t>
            </w: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CBA" w:rsidRDefault="00420CBA" w:rsidP="00420CB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Especifique</w:t>
            </w:r>
          </w:p>
        </w:tc>
      </w:tr>
    </w:tbl>
    <w:p w:rsidR="00345260" w:rsidRDefault="00345260">
      <w:pPr>
        <w:jc w:val="center"/>
        <w:rPr>
          <w:rFonts w:ascii="Arial" w:eastAsia="Arial" w:hAnsi="Arial" w:cs="Arial"/>
          <w:sz w:val="20"/>
          <w:szCs w:val="20"/>
        </w:rPr>
      </w:pPr>
    </w:p>
    <w:p w:rsidR="00345260" w:rsidRDefault="00345260">
      <w:pPr>
        <w:rPr>
          <w:rFonts w:ascii="Calibri" w:eastAsia="Calibri" w:hAnsi="Calibri" w:cs="Calibri"/>
          <w:sz w:val="20"/>
          <w:szCs w:val="20"/>
        </w:rPr>
      </w:pPr>
    </w:p>
    <w:sectPr w:rsidR="00345260">
      <w:pgSz w:w="12240" w:h="15840"/>
      <w:pgMar w:top="720" w:right="618" w:bottom="425" w:left="709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F0" w:rsidRDefault="008D69F0">
      <w:r>
        <w:separator/>
      </w:r>
    </w:p>
  </w:endnote>
  <w:endnote w:type="continuationSeparator" w:id="0">
    <w:p w:rsidR="008D69F0" w:rsidRDefault="008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0" w:rsidRDefault="003131D2">
    <w:pPr>
      <w:pBdr>
        <w:top w:val="nil"/>
        <w:left w:val="nil"/>
        <w:bottom w:val="nil"/>
        <w:right w:val="nil"/>
        <w:between w:val="nil"/>
      </w:pBdr>
      <w:tabs>
        <w:tab w:val="left" w:pos="9435"/>
        <w:tab w:val="right" w:pos="1091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E41E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E41E4">
      <w:rPr>
        <w:b/>
        <w:noProof/>
        <w:color w:val="000000"/>
      </w:rPr>
      <w:t>6</w:t>
    </w:r>
    <w:r>
      <w:rPr>
        <w:b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CBAEE2" wp14:editId="0300FDD4">
              <wp:simplePos x="0" y="0"/>
              <wp:positionH relativeFrom="column">
                <wp:posOffset>469900</wp:posOffset>
              </wp:positionH>
              <wp:positionV relativeFrom="paragraph">
                <wp:posOffset>63500</wp:posOffset>
              </wp:positionV>
              <wp:extent cx="5534660" cy="285750"/>
              <wp:effectExtent l="0" t="0" r="0" b="0"/>
              <wp:wrapSquare wrapText="bothSides" distT="0" distB="0" distL="114300" distR="114300"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31375" y="3627600"/>
                        <a:ext cx="5429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5260" w:rsidRDefault="0034526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31" style="position:absolute;margin-left:37pt;margin-top:5pt;width:435.8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" filled="f" stroked="f">
              <v:textbox inset="2.53958mm,2.53958mm,2.53958mm,2.53958mm">
                <w:txbxContent>
                  <w:p w:rsidR="00345260" w:rsidRDefault="0034526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45260" w:rsidRDefault="003452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F0" w:rsidRDefault="008D69F0">
      <w:r>
        <w:separator/>
      </w:r>
    </w:p>
  </w:footnote>
  <w:footnote w:type="continuationSeparator" w:id="0">
    <w:p w:rsidR="008D69F0" w:rsidRDefault="008D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0" w:rsidRDefault="003131D2">
    <w:pPr>
      <w:pBdr>
        <w:top w:val="nil"/>
        <w:left w:val="nil"/>
        <w:bottom w:val="nil"/>
        <w:right w:val="nil"/>
        <w:between w:val="nil"/>
      </w:pBdr>
      <w:jc w:val="right"/>
      <w:rPr>
        <w:color w:val="00009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E96414" wp14:editId="68B140E2">
              <wp:simplePos x="0" y="0"/>
              <wp:positionH relativeFrom="column">
                <wp:posOffset>2781300</wp:posOffset>
              </wp:positionH>
              <wp:positionV relativeFrom="paragraph">
                <wp:posOffset>38100</wp:posOffset>
              </wp:positionV>
              <wp:extent cx="4429125" cy="554990"/>
              <wp:effectExtent l="0" t="0" r="0" b="0"/>
              <wp:wrapSquare wrapText="bothSides" distT="0" distB="0" distL="114300" distR="114300"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6238" y="3556163"/>
                        <a:ext cx="38195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5260" w:rsidRDefault="0034526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 Rectángulo" o:spid="_x0000_s1030" style="position:absolute;left:0;text-align:left;margin-left:219pt;margin-top:3pt;width:348.75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" filled="f" stroked="f">
              <v:textbox inset="2.53958mm,2.53958mm,2.53958mm,2.53958mm">
                <w:txbxContent>
                  <w:p w:rsidR="00345260" w:rsidRDefault="0034526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45260" w:rsidRDefault="00345260">
    <w:pPr>
      <w:pBdr>
        <w:top w:val="nil"/>
        <w:left w:val="nil"/>
        <w:bottom w:val="nil"/>
        <w:right w:val="nil"/>
        <w:between w:val="nil"/>
      </w:pBdr>
      <w:jc w:val="right"/>
      <w:rPr>
        <w:color w:val="000090"/>
        <w:sz w:val="20"/>
        <w:szCs w:val="20"/>
      </w:rPr>
    </w:pPr>
  </w:p>
  <w:p w:rsidR="00345260" w:rsidRDefault="00345260">
    <w:pPr>
      <w:pBdr>
        <w:top w:val="nil"/>
        <w:left w:val="nil"/>
        <w:bottom w:val="nil"/>
        <w:right w:val="nil"/>
        <w:between w:val="nil"/>
      </w:pBdr>
      <w:jc w:val="right"/>
      <w:rPr>
        <w:color w:val="000090"/>
        <w:sz w:val="20"/>
        <w:szCs w:val="20"/>
      </w:rPr>
    </w:pPr>
  </w:p>
  <w:p w:rsidR="00345260" w:rsidRDefault="003131D2">
    <w:pPr>
      <w:pBdr>
        <w:top w:val="nil"/>
        <w:left w:val="nil"/>
        <w:bottom w:val="nil"/>
        <w:right w:val="nil"/>
        <w:between w:val="nil"/>
      </w:pBdr>
      <w:tabs>
        <w:tab w:val="left" w:pos="4020"/>
        <w:tab w:val="left" w:pos="6480"/>
      </w:tabs>
      <w:rPr>
        <w:color w:val="000090"/>
        <w:sz w:val="20"/>
        <w:szCs w:val="20"/>
      </w:rPr>
    </w:pPr>
    <w:r>
      <w:rPr>
        <w:b/>
        <w:color w:val="000090"/>
        <w:sz w:val="20"/>
        <w:szCs w:val="20"/>
      </w:rPr>
      <w:tab/>
    </w:r>
    <w:r>
      <w:rPr>
        <w:b/>
        <w:color w:val="000090"/>
        <w:sz w:val="20"/>
        <w:szCs w:val="20"/>
      </w:rPr>
      <w:tab/>
    </w:r>
  </w:p>
  <w:p w:rsidR="00345260" w:rsidRDefault="003131D2">
    <w:pPr>
      <w:pBdr>
        <w:top w:val="nil"/>
        <w:left w:val="nil"/>
        <w:bottom w:val="nil"/>
        <w:right w:val="nil"/>
        <w:between w:val="nil"/>
      </w:pBdr>
      <w:tabs>
        <w:tab w:val="left" w:pos="4020"/>
        <w:tab w:val="left" w:pos="6480"/>
      </w:tabs>
      <w:rPr>
        <w:color w:val="000000"/>
      </w:rPr>
    </w:pPr>
    <w:r>
      <w:rPr>
        <w:b/>
        <w:color w:val="00009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FB"/>
    <w:multiLevelType w:val="multilevel"/>
    <w:tmpl w:val="DE1EDC22"/>
    <w:lvl w:ilvl="0">
      <w:start w:val="1"/>
      <w:numFmt w:val="bullet"/>
      <w:lvlText w:val="▫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3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1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56253D6"/>
    <w:multiLevelType w:val="multilevel"/>
    <w:tmpl w:val="FDD46384"/>
    <w:lvl w:ilvl="0">
      <w:start w:val="1"/>
      <w:numFmt w:val="bullet"/>
      <w:lvlText w:val="▫"/>
      <w:lvlJc w:val="left"/>
      <w:pPr>
        <w:ind w:left="355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42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4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1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8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5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3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9E2067E"/>
    <w:multiLevelType w:val="multilevel"/>
    <w:tmpl w:val="59FEFE0E"/>
    <w:lvl w:ilvl="0">
      <w:start w:val="1"/>
      <w:numFmt w:val="bullet"/>
      <w:lvlText w:val="▫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DCC7897"/>
    <w:multiLevelType w:val="multilevel"/>
    <w:tmpl w:val="F3E40FC6"/>
    <w:lvl w:ilvl="0"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94D4CAE"/>
    <w:multiLevelType w:val="multilevel"/>
    <w:tmpl w:val="FFD2BE38"/>
    <w:lvl w:ilvl="0">
      <w:start w:val="1"/>
      <w:numFmt w:val="bullet"/>
      <w:lvlText w:val="▫"/>
      <w:lvlJc w:val="left"/>
      <w:pPr>
        <w:ind w:left="-981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-2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B3B60C2"/>
    <w:multiLevelType w:val="multilevel"/>
    <w:tmpl w:val="90DCE500"/>
    <w:lvl w:ilvl="0">
      <w:start w:val="1"/>
      <w:numFmt w:val="bullet"/>
      <w:lvlText w:val="▫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88D3D13"/>
    <w:multiLevelType w:val="hybridMultilevel"/>
    <w:tmpl w:val="3E5E12BE"/>
    <w:lvl w:ilvl="0" w:tplc="7626229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42633"/>
    <w:multiLevelType w:val="multilevel"/>
    <w:tmpl w:val="718A49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7BA418D6"/>
    <w:multiLevelType w:val="multilevel"/>
    <w:tmpl w:val="1AA2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F040CF0"/>
    <w:multiLevelType w:val="multilevel"/>
    <w:tmpl w:val="2A06B2F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5260"/>
    <w:rsid w:val="000115EF"/>
    <w:rsid w:val="000A6CAE"/>
    <w:rsid w:val="000C1681"/>
    <w:rsid w:val="00156F58"/>
    <w:rsid w:val="001E585B"/>
    <w:rsid w:val="001F592C"/>
    <w:rsid w:val="003131D2"/>
    <w:rsid w:val="00345260"/>
    <w:rsid w:val="00420CBA"/>
    <w:rsid w:val="00621ADE"/>
    <w:rsid w:val="006314BD"/>
    <w:rsid w:val="00864284"/>
    <w:rsid w:val="008D69F0"/>
    <w:rsid w:val="008E41E4"/>
    <w:rsid w:val="00BD65B3"/>
    <w:rsid w:val="00E2505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50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0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05D"/>
  </w:style>
  <w:style w:type="paragraph" w:styleId="Piedepgina">
    <w:name w:val="footer"/>
    <w:basedOn w:val="Normal"/>
    <w:link w:val="PiedepginaCar"/>
    <w:uiPriority w:val="99"/>
    <w:unhideWhenUsed/>
    <w:rsid w:val="00E250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05D"/>
  </w:style>
  <w:style w:type="paragraph" w:styleId="Textodeglobo">
    <w:name w:val="Balloon Text"/>
    <w:basedOn w:val="Normal"/>
    <w:link w:val="TextodegloboCar"/>
    <w:uiPriority w:val="99"/>
    <w:semiHidden/>
    <w:unhideWhenUsed/>
    <w:rsid w:val="00631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50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0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05D"/>
  </w:style>
  <w:style w:type="paragraph" w:styleId="Piedepgina">
    <w:name w:val="footer"/>
    <w:basedOn w:val="Normal"/>
    <w:link w:val="PiedepginaCar"/>
    <w:uiPriority w:val="99"/>
    <w:unhideWhenUsed/>
    <w:rsid w:val="00E250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05D"/>
  </w:style>
  <w:style w:type="paragraph" w:styleId="Textodeglobo">
    <w:name w:val="Balloon Text"/>
    <w:basedOn w:val="Normal"/>
    <w:link w:val="TextodegloboCar"/>
    <w:uiPriority w:val="99"/>
    <w:semiHidden/>
    <w:unhideWhenUsed/>
    <w:rsid w:val="00631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Leon Castro</dc:creator>
  <cp:lastModifiedBy>Nelson Antonio Ruano Garcia</cp:lastModifiedBy>
  <cp:revision>2</cp:revision>
  <cp:lastPrinted>2020-03-09T18:07:00Z</cp:lastPrinted>
  <dcterms:created xsi:type="dcterms:W3CDTF">2022-02-25T20:55:00Z</dcterms:created>
  <dcterms:modified xsi:type="dcterms:W3CDTF">2022-02-25T20:55:00Z</dcterms:modified>
</cp:coreProperties>
</file>