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EE7E63" w:rsidRPr="00EE7E63" w14:paraId="047B79B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F44B" w14:textId="77777777" w:rsidR="007C159A" w:rsidRPr="00EE7E6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EE7E6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EB31" w14:textId="77777777" w:rsidR="007C159A" w:rsidRPr="00EE7E6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E7E63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EE7E63" w:rsidRPr="00EE7E63" w14:paraId="6B8B50C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1CD4" w14:textId="77777777" w:rsidR="007C159A" w:rsidRPr="00EE7E6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E7E6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39F18" w14:textId="77777777" w:rsidR="007C159A" w:rsidRPr="00EE7E63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E7E63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1A7CF9" w:rsidRPr="00EE7E63" w14:paraId="37D298DE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5F1AD" w14:textId="77777777" w:rsidR="008C3C67" w:rsidRPr="00EE7E6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E7E6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EE7E6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EE7E6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5538A" w14:textId="4E452B08" w:rsidR="002D4CC5" w:rsidRPr="00EE7E63" w:rsidRDefault="001A7CF9" w:rsidP="00B07B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EE7E63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8032922" w14:textId="26F44295" w:rsidR="008C3C67" w:rsidRPr="00EE7E63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9320"/>
      </w:tblGrid>
      <w:tr w:rsidR="00EE7E63" w:rsidRPr="00EE7E63" w14:paraId="0059DFE7" w14:textId="77777777" w:rsidTr="001A7CF9">
        <w:tc>
          <w:tcPr>
            <w:tcW w:w="461" w:type="dxa"/>
          </w:tcPr>
          <w:p w14:paraId="7C4DB41F" w14:textId="77777777" w:rsidR="009C1CF1" w:rsidRPr="00EE7E63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4C0400FF" w14:textId="09875B8A" w:rsidR="009C1CF1" w:rsidRPr="00EE7E63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EE7E6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752EB4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EE7E6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35B6D868" w14:textId="77777777" w:rsidR="00DC3980" w:rsidRPr="00EE7E63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3BE68757" w14:textId="76FF70D9" w:rsidR="00460452" w:rsidRPr="00EE7E63" w:rsidRDefault="00D37BDB" w:rsidP="004604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b/>
                <w:bCs/>
                <w:color w:val="404040" w:themeColor="text1" w:themeTint="BF"/>
              </w:rPr>
              <w:t>R</w:t>
            </w:r>
            <w:r w:rsidR="00A66652" w:rsidRPr="00EE7E6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ENOVACIÓN DE </w:t>
            </w:r>
            <w:r w:rsidR="00460452" w:rsidRPr="00EE7E63">
              <w:rPr>
                <w:rFonts w:ascii="Arial" w:hAnsi="Arial" w:cs="Arial"/>
                <w:b/>
                <w:bCs/>
                <w:color w:val="404040" w:themeColor="text1" w:themeTint="BF"/>
              </w:rPr>
              <w:t>REGISTRO DE FERTILIZANTES</w:t>
            </w:r>
            <w:r w:rsidR="00B76D91" w:rsidRPr="00EE7E6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Y ENMIENDAS</w:t>
            </w:r>
            <w:r w:rsidR="00A66652" w:rsidRPr="00EE7E6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DE USO AGR</w:t>
            </w:r>
            <w:r w:rsidR="00752EB4">
              <w:rPr>
                <w:rFonts w:ascii="Arial" w:hAnsi="Arial" w:cs="Arial"/>
                <w:b/>
                <w:bCs/>
                <w:color w:val="404040" w:themeColor="text1" w:themeTint="BF"/>
              </w:rPr>
              <w:t>ÍC</w:t>
            </w:r>
            <w:r w:rsidR="00A66652" w:rsidRPr="00EE7E63">
              <w:rPr>
                <w:rFonts w:ascii="Arial" w:hAnsi="Arial" w:cs="Arial"/>
                <w:b/>
                <w:bCs/>
                <w:color w:val="404040" w:themeColor="text1" w:themeTint="BF"/>
              </w:rPr>
              <w:t>OLA</w:t>
            </w:r>
            <w:r w:rsidR="009A2E5D" w:rsidRPr="00EE7E6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OTORGADO POR RECONOCIMIENTO</w:t>
            </w:r>
          </w:p>
          <w:p w14:paraId="2A682854" w14:textId="019BE5D3" w:rsidR="001A7CF9" w:rsidRPr="00EE7E63" w:rsidRDefault="001A7CF9" w:rsidP="004604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2F04D2AC" w14:textId="6E24872F" w:rsidR="001A7CF9" w:rsidRPr="00EE7E63" w:rsidRDefault="001A7CF9" w:rsidP="001A7CF9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752EB4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EE7E63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1B5754B8" w14:textId="2F3FE9B9" w:rsidR="00DA6A26" w:rsidRPr="00EE7E63" w:rsidRDefault="003A0EC8" w:rsidP="001A7CF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EE7E63" w:rsidRPr="00EE7E63" w14:paraId="262CAE62" w14:textId="77777777" w:rsidTr="001A7CF9">
        <w:tc>
          <w:tcPr>
            <w:tcW w:w="461" w:type="dxa"/>
          </w:tcPr>
          <w:p w14:paraId="12EF5838" w14:textId="77777777" w:rsidR="008C3C67" w:rsidRPr="00EE7E63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031811C6" w14:textId="28F251AC" w:rsidR="008C3C67" w:rsidRPr="00EE7E63" w:rsidRDefault="00752EB4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>DIAGNÓ</w:t>
            </w:r>
            <w:r w:rsidR="003A3867" w:rsidRPr="00EE7E63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EE7E6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EE7E63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EE7E6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3A4120E9" w14:textId="3408FA27" w:rsidR="00FD6EA8" w:rsidRPr="00EE7E63" w:rsidRDefault="002702AB" w:rsidP="00FD6EA8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Anexo de la Resolución No. 416-2019 (COMIECO-LXXXVIII)</w:t>
            </w:r>
            <w:r w:rsidR="00FD6EA8" w:rsidRPr="00EE7E63">
              <w:rPr>
                <w:rFonts w:ascii="Arial" w:hAnsi="Arial" w:cs="Arial"/>
                <w:color w:val="404040" w:themeColor="text1" w:themeTint="BF"/>
              </w:rPr>
              <w:t xml:space="preserve"> Procedimiento de reconocimiento de registro de fertilizantes y enmiendas de uso agrícola</w:t>
            </w:r>
          </w:p>
          <w:p w14:paraId="1A96CBC7" w14:textId="0C991850" w:rsidR="001A7CF9" w:rsidRPr="00EE7E63" w:rsidRDefault="001A7CF9" w:rsidP="00FD6EA8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645B85E6" w14:textId="452C76B1" w:rsidR="001A7CF9" w:rsidRPr="00EE7E63" w:rsidRDefault="001A7CF9" w:rsidP="001A7CF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EE7E63" w:rsidRPr="00EE7E63" w14:paraId="445F83B7" w14:textId="77777777" w:rsidTr="001A7CF9">
        <w:tc>
          <w:tcPr>
            <w:tcW w:w="461" w:type="dxa"/>
          </w:tcPr>
          <w:p w14:paraId="482BDC90" w14:textId="77777777" w:rsidR="00B76D91" w:rsidRPr="00EE7E63" w:rsidRDefault="00B76D9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</w:p>
          <w:p w14:paraId="72074544" w14:textId="2502DCE6" w:rsidR="008C3C67" w:rsidRPr="00EE7E63" w:rsidRDefault="0008337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11368F6E" w14:textId="77777777" w:rsidR="00B76D91" w:rsidRPr="00EE7E63" w:rsidRDefault="00B76D9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1BF948D7" w14:textId="664059B0" w:rsidR="008C3C67" w:rsidRPr="00EE7E6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E7E63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EE7E63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4DBDA09C" w14:textId="77777777" w:rsidR="001A7CF9" w:rsidRPr="00EE7E63" w:rsidRDefault="001A7CF9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11"/>
              <w:gridCol w:w="4395"/>
            </w:tblGrid>
            <w:tr w:rsidR="00EE7E63" w:rsidRPr="00EE7E63" w14:paraId="193C663E" w14:textId="77777777" w:rsidTr="00285427">
              <w:tc>
                <w:tcPr>
                  <w:tcW w:w="4111" w:type="dxa"/>
                </w:tcPr>
                <w:p w14:paraId="7A14348D" w14:textId="77777777" w:rsidR="001A7CF9" w:rsidRPr="00EE7E63" w:rsidRDefault="001A7CF9" w:rsidP="001A7CF9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4395" w:type="dxa"/>
                </w:tcPr>
                <w:p w14:paraId="74310FE9" w14:textId="77777777" w:rsidR="001A7CF9" w:rsidRPr="00EE7E63" w:rsidRDefault="001A7CF9" w:rsidP="001A7CF9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EE7E63" w:rsidRPr="00EE7E63" w14:paraId="63311970" w14:textId="77777777" w:rsidTr="00285427">
              <w:tc>
                <w:tcPr>
                  <w:tcW w:w="4111" w:type="dxa"/>
                </w:tcPr>
                <w:p w14:paraId="3D2B1118" w14:textId="2BD2A905" w:rsidR="001A7CF9" w:rsidRPr="00EE7E63" w:rsidRDefault="001A7CF9" w:rsidP="00E9774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EE7E63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Solicitud según anexo A.</w:t>
                  </w:r>
                </w:p>
              </w:tc>
              <w:tc>
                <w:tcPr>
                  <w:tcW w:w="4395" w:type="dxa"/>
                </w:tcPr>
                <w:p w14:paraId="383BA4E1" w14:textId="5D6BB74F" w:rsidR="001A7CF9" w:rsidRPr="00EE7E63" w:rsidRDefault="001A7CF9" w:rsidP="001A7CF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EE7E63" w:rsidRPr="00EE7E63" w14:paraId="059C8239" w14:textId="77777777" w:rsidTr="00E9774F">
              <w:trPr>
                <w:trHeight w:val="1511"/>
              </w:trPr>
              <w:tc>
                <w:tcPr>
                  <w:tcW w:w="4111" w:type="dxa"/>
                </w:tcPr>
                <w:p w14:paraId="25064FCB" w14:textId="5735EF47" w:rsidR="001A7CF9" w:rsidRPr="00EE7E63" w:rsidRDefault="001A7CF9" w:rsidP="00E9774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E7E63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EE7E63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Certificado de renovación de registro o libre venta, con no más de un año después de haber sido emitido y legalizado (apostillado o consularizado), extendido por la ANC que otorgó el registro original. </w:t>
                  </w:r>
                </w:p>
              </w:tc>
              <w:tc>
                <w:tcPr>
                  <w:tcW w:w="4395" w:type="dxa"/>
                </w:tcPr>
                <w:p w14:paraId="0C74592F" w14:textId="00D4DB7E" w:rsidR="001A7CF9" w:rsidRPr="00EE7E63" w:rsidRDefault="001A7CF9" w:rsidP="001A7CF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EE7E63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EE7E63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Certificado de renovación de registro o libre venta, con no más de un año después de haber sido emitido y legalizado (apostillado o consularizado), extendido por la ANC que otorgó el registro original. </w:t>
                  </w:r>
                </w:p>
                <w:p w14:paraId="0C4D1E9F" w14:textId="77777777" w:rsidR="001A7CF9" w:rsidRPr="00EE7E63" w:rsidRDefault="001A7CF9" w:rsidP="001A7CF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EE7E63" w:rsidRPr="00EE7E63" w14:paraId="2851BE91" w14:textId="77777777" w:rsidTr="00285427">
              <w:trPr>
                <w:trHeight w:val="809"/>
              </w:trPr>
              <w:tc>
                <w:tcPr>
                  <w:tcW w:w="4111" w:type="dxa"/>
                </w:tcPr>
                <w:p w14:paraId="603C6A9E" w14:textId="25BB2DA3" w:rsidR="001A7CF9" w:rsidRPr="00EE7E63" w:rsidRDefault="001A7CF9" w:rsidP="003C77B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E7E63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EE7E63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Autorización legalizada del titular del registro por medio de la cual otorga a otra persona física (individual o natural) o jurídica, para solicitar la renovación del registro por reconocimiento (Anexo C). </w:t>
                  </w:r>
                </w:p>
              </w:tc>
              <w:tc>
                <w:tcPr>
                  <w:tcW w:w="4395" w:type="dxa"/>
                </w:tcPr>
                <w:p w14:paraId="08D32C28" w14:textId="229F12D0" w:rsidR="001A7CF9" w:rsidRPr="00EE7E63" w:rsidRDefault="001A7CF9" w:rsidP="003C77B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E7E63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EE7E63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Autorización legalizada del titular del registro por medio de la cual otorga a otra persona física (individual o natural) o jurídica, para solicitar la renovación del registro por reconocimiento (Anexo C). </w:t>
                  </w:r>
                </w:p>
              </w:tc>
            </w:tr>
            <w:tr w:rsidR="00EE7E63" w:rsidRPr="00EE7E63" w14:paraId="7467472D" w14:textId="77777777" w:rsidTr="00285427">
              <w:tc>
                <w:tcPr>
                  <w:tcW w:w="4111" w:type="dxa"/>
                </w:tcPr>
                <w:p w14:paraId="5BB51048" w14:textId="2310FB68" w:rsidR="001A7CF9" w:rsidRPr="00EE7E63" w:rsidRDefault="001A7CF9" w:rsidP="003C77B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Pr="00EE7E63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Comprobante de pago por trámite de renovación del reconocimiento de registro según legislación vigente de cada país, previo al inicio de la verificación de los requisitos.</w:t>
                  </w:r>
                </w:p>
              </w:tc>
              <w:tc>
                <w:tcPr>
                  <w:tcW w:w="4395" w:type="dxa"/>
                </w:tcPr>
                <w:p w14:paraId="122018E2" w14:textId="01D043AB" w:rsidR="001A7CF9" w:rsidRPr="00EE7E63" w:rsidRDefault="001A7CF9" w:rsidP="007744E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5EBC46DA" w14:textId="7B319071" w:rsidR="002D4CC5" w:rsidRPr="00EE7E6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11"/>
              <w:gridCol w:w="4465"/>
            </w:tblGrid>
            <w:tr w:rsidR="00EE7E63" w:rsidRPr="00EE7E63" w14:paraId="5B84C2B5" w14:textId="77777777" w:rsidTr="00285427">
              <w:trPr>
                <w:trHeight w:val="229"/>
              </w:trPr>
              <w:tc>
                <w:tcPr>
                  <w:tcW w:w="4111" w:type="dxa"/>
                  <w:shd w:val="clear" w:color="auto" w:fill="auto"/>
                </w:tcPr>
                <w:p w14:paraId="12985467" w14:textId="77777777" w:rsidR="00376A4D" w:rsidRPr="00EE7E63" w:rsidRDefault="00376A4D" w:rsidP="00376A4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</w:tc>
              <w:tc>
                <w:tcPr>
                  <w:tcW w:w="4465" w:type="dxa"/>
                  <w:shd w:val="clear" w:color="auto" w:fill="auto"/>
                </w:tcPr>
                <w:p w14:paraId="78EA9C8D" w14:textId="77777777" w:rsidR="00376A4D" w:rsidRPr="00EE7E63" w:rsidRDefault="00376A4D" w:rsidP="00376A4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EE7E63" w:rsidRPr="00EE7E63" w14:paraId="757899BB" w14:textId="77777777" w:rsidTr="00285427">
              <w:trPr>
                <w:trHeight w:val="1034"/>
              </w:trPr>
              <w:tc>
                <w:tcPr>
                  <w:tcW w:w="4111" w:type="dxa"/>
                </w:tcPr>
                <w:p w14:paraId="0F2E92C4" w14:textId="67A89DA0" w:rsidR="00815965" w:rsidRPr="00EE7E63" w:rsidRDefault="00815965" w:rsidP="0081596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Recepción de Expediente de Solicitud de </w:t>
                  </w:r>
                  <w:r w:rsidRPr="00EE7E63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de Renovación de Reconocimiento de Registro de Fertilizantes y Enmiendas</w:t>
                  </w:r>
                  <w:r w:rsidRPr="00EE7E6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4465" w:type="dxa"/>
                </w:tcPr>
                <w:p w14:paraId="08C12A18" w14:textId="5C94F4E1" w:rsidR="00815965" w:rsidRPr="00752EB4" w:rsidRDefault="00815965" w:rsidP="00752EB4">
                  <w:pPr>
                    <w:pStyle w:val="Prrafodelista"/>
                    <w:numPr>
                      <w:ilvl w:val="0"/>
                      <w:numId w:val="4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52EB4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="00752EB4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Pr="00752EB4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el sistema informático y carga documentos requeridos.</w:t>
                  </w:r>
                </w:p>
              </w:tc>
            </w:tr>
            <w:tr w:rsidR="00EE7E63" w:rsidRPr="00EE7E63" w14:paraId="14F8127F" w14:textId="77777777" w:rsidTr="00752EB4">
              <w:trPr>
                <w:trHeight w:val="739"/>
              </w:trPr>
              <w:tc>
                <w:tcPr>
                  <w:tcW w:w="4111" w:type="dxa"/>
                </w:tcPr>
                <w:p w14:paraId="22A8B77D" w14:textId="649D108E" w:rsidR="00815965" w:rsidRPr="00EE7E63" w:rsidRDefault="00815965" w:rsidP="0081596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 Análisis de expediente.</w:t>
                  </w:r>
                </w:p>
                <w:p w14:paraId="7A20CF4A" w14:textId="77777777" w:rsidR="00815965" w:rsidRPr="00EE7E63" w:rsidRDefault="00815965" w:rsidP="0081596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465" w:type="dxa"/>
                </w:tcPr>
                <w:p w14:paraId="57BD51CD" w14:textId="0983EC5B" w:rsidR="00815965" w:rsidRPr="00EE7E63" w:rsidRDefault="00815965" w:rsidP="00684255">
                  <w:pPr>
                    <w:pStyle w:val="Prrafodelista"/>
                    <w:numPr>
                      <w:ilvl w:val="0"/>
                      <w:numId w:val="4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>El Profesional Analista Químico recibe expediente en bandeja y emite dictamen químico.</w:t>
                  </w:r>
                </w:p>
              </w:tc>
            </w:tr>
            <w:tr w:rsidR="00EE7E63" w:rsidRPr="00EE7E63" w14:paraId="79BBEC11" w14:textId="77777777" w:rsidTr="00285427">
              <w:trPr>
                <w:trHeight w:val="771"/>
              </w:trPr>
              <w:tc>
                <w:tcPr>
                  <w:tcW w:w="4111" w:type="dxa"/>
                </w:tcPr>
                <w:p w14:paraId="0BEA50A1" w14:textId="0AC025A5" w:rsidR="00815965" w:rsidRPr="00EE7E63" w:rsidRDefault="00815965" w:rsidP="0081596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 Emisión de dictamen químico.</w:t>
                  </w:r>
                </w:p>
              </w:tc>
              <w:tc>
                <w:tcPr>
                  <w:tcW w:w="4465" w:type="dxa"/>
                </w:tcPr>
                <w:p w14:paraId="3F81A56B" w14:textId="77777777" w:rsidR="00815965" w:rsidRPr="00EE7E63" w:rsidRDefault="00815965" w:rsidP="00752EB4">
                  <w:pPr>
                    <w:pStyle w:val="Prrafodelista"/>
                    <w:numPr>
                      <w:ilvl w:val="0"/>
                      <w:numId w:val="4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Analista Técnico recibe expediente en bandeja, analiza y emite dictamen técnico. </w:t>
                  </w:r>
                </w:p>
                <w:p w14:paraId="6BB3DF52" w14:textId="3A434562" w:rsidR="00815965" w:rsidRPr="00752EB4" w:rsidRDefault="00815965" w:rsidP="00752EB4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52EB4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Si es favorable: Sigue paso 4</w:t>
                  </w:r>
                  <w:r w:rsidR="00684255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752EB4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3723F6B2" w14:textId="4C7429B2" w:rsidR="00815965" w:rsidRPr="00EE7E63" w:rsidRDefault="00815965" w:rsidP="00684255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 xml:space="preserve">No favorable: Devuelve </w:t>
                  </w:r>
                  <w:r w:rsidR="00684255">
                    <w:rPr>
                      <w:rFonts w:ascii="Arial" w:hAnsi="Arial" w:cs="Arial"/>
                      <w:color w:val="404040" w:themeColor="text1" w:themeTint="BF"/>
                    </w:rPr>
                    <w:t>para correc</w:t>
                  </w: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>ciones y regresa a paso 1.</w:t>
                  </w:r>
                </w:p>
              </w:tc>
            </w:tr>
            <w:tr w:rsidR="00EE7E63" w:rsidRPr="00EE7E63" w14:paraId="1005252D" w14:textId="77777777" w:rsidTr="00752EB4">
              <w:trPr>
                <w:trHeight w:val="1261"/>
              </w:trPr>
              <w:tc>
                <w:tcPr>
                  <w:tcW w:w="4111" w:type="dxa"/>
                </w:tcPr>
                <w:p w14:paraId="2514FA31" w14:textId="77BFB579" w:rsidR="00815965" w:rsidRPr="00EE7E63" w:rsidRDefault="00815965" w:rsidP="0081596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4. Asignación de expediente de </w:t>
                  </w:r>
                  <w:r w:rsidRPr="00EE7E63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de Renovación de Reconocimiento de Registro de Fertilizantes y Enmiendas</w:t>
                  </w:r>
                  <w:r w:rsidRPr="00EE7E6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4465" w:type="dxa"/>
                </w:tcPr>
                <w:p w14:paraId="30CEFE79" w14:textId="50B2DC98" w:rsidR="00815965" w:rsidRPr="00EE7E63" w:rsidRDefault="00815965" w:rsidP="00752EB4">
                  <w:pPr>
                    <w:pStyle w:val="Prrafodelista"/>
                    <w:numPr>
                      <w:ilvl w:val="0"/>
                      <w:numId w:val="4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Pr="00EE7E6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Técnico genera certificado de renovación de reconocimiento </w:t>
                  </w: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>con código de validación electrónico en el sistema informático.</w:t>
                  </w:r>
                </w:p>
              </w:tc>
            </w:tr>
            <w:tr w:rsidR="00EE7E63" w:rsidRPr="00EE7E63" w14:paraId="2D96BB4A" w14:textId="77777777" w:rsidTr="003C77B5">
              <w:trPr>
                <w:trHeight w:val="552"/>
              </w:trPr>
              <w:tc>
                <w:tcPr>
                  <w:tcW w:w="4111" w:type="dxa"/>
                </w:tcPr>
                <w:p w14:paraId="51AACFD0" w14:textId="2E6C8B28" w:rsidR="00815965" w:rsidRPr="00EE7E63" w:rsidRDefault="00815965" w:rsidP="0081596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 Evaluación y análisis de expediente de registro por Profesional Analista.</w:t>
                  </w:r>
                </w:p>
              </w:tc>
              <w:tc>
                <w:tcPr>
                  <w:tcW w:w="4465" w:type="dxa"/>
                </w:tcPr>
                <w:p w14:paraId="744FFD87" w14:textId="4ECEE3EE" w:rsidR="00815965" w:rsidRPr="00EE7E63" w:rsidRDefault="00815965" w:rsidP="00E9774F">
                  <w:pPr>
                    <w:pStyle w:val="Prrafodelista"/>
                    <w:numPr>
                      <w:ilvl w:val="0"/>
                      <w:numId w:val="4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 xml:space="preserve">El Jefe de Departamento recibe </w:t>
                  </w:r>
                  <w:r w:rsidR="00E9774F" w:rsidRPr="00EE7E63">
                    <w:rPr>
                      <w:rFonts w:ascii="Arial" w:hAnsi="Arial" w:cs="Arial"/>
                      <w:color w:val="404040" w:themeColor="text1" w:themeTint="BF"/>
                    </w:rPr>
                    <w:t xml:space="preserve">el certificado de renovación de reconocimiento </w:t>
                  </w: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>en bandeja y revisa.</w:t>
                  </w:r>
                </w:p>
                <w:p w14:paraId="38F0FF2E" w14:textId="77777777" w:rsidR="00E9774F" w:rsidRDefault="00815965" w:rsidP="00E9774F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9774F">
                    <w:rPr>
                      <w:rFonts w:ascii="Arial" w:hAnsi="Arial" w:cs="Arial"/>
                      <w:color w:val="404040" w:themeColor="text1" w:themeTint="BF"/>
                    </w:rPr>
                    <w:t>Si: Sigue paso 6.</w:t>
                  </w:r>
                </w:p>
                <w:p w14:paraId="20F33721" w14:textId="0CC2D66D" w:rsidR="00815965" w:rsidRPr="00E9774F" w:rsidRDefault="00815965" w:rsidP="00E9774F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y regresa a paso 4.</w:t>
                  </w:r>
                </w:p>
              </w:tc>
            </w:tr>
            <w:tr w:rsidR="00EE7E63" w:rsidRPr="00EE7E63" w14:paraId="5A487E83" w14:textId="77777777" w:rsidTr="00285427">
              <w:trPr>
                <w:trHeight w:val="261"/>
              </w:trPr>
              <w:tc>
                <w:tcPr>
                  <w:tcW w:w="4111" w:type="dxa"/>
                </w:tcPr>
                <w:p w14:paraId="0A9BD89B" w14:textId="5C0900C2" w:rsidR="00815965" w:rsidRPr="00EE7E63" w:rsidRDefault="00815965" w:rsidP="0081596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6. Emisión de Dictamen técnico.</w:t>
                  </w:r>
                </w:p>
              </w:tc>
              <w:tc>
                <w:tcPr>
                  <w:tcW w:w="4465" w:type="dxa"/>
                </w:tcPr>
                <w:p w14:paraId="17D17A2B" w14:textId="5F7369B3" w:rsidR="00815965" w:rsidRPr="00EE7E63" w:rsidRDefault="00815965" w:rsidP="00E9774F">
                  <w:pPr>
                    <w:pStyle w:val="Prrafodelista"/>
                    <w:numPr>
                      <w:ilvl w:val="0"/>
                      <w:numId w:val="4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>El Jefe de Departamento valida certificado de renovación de reconocimiento y notifica al usuario en el sistema informático.</w:t>
                  </w:r>
                </w:p>
              </w:tc>
            </w:tr>
            <w:tr w:rsidR="00EE7E63" w:rsidRPr="00EE7E63" w14:paraId="52C11B29" w14:textId="77777777" w:rsidTr="00285427">
              <w:trPr>
                <w:trHeight w:val="898"/>
              </w:trPr>
              <w:tc>
                <w:tcPr>
                  <w:tcW w:w="4111" w:type="dxa"/>
                </w:tcPr>
                <w:p w14:paraId="2A2A5EF4" w14:textId="608B24CC" w:rsidR="002157AD" w:rsidRPr="00EE7E63" w:rsidRDefault="00285427" w:rsidP="0024012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7. </w:t>
                  </w:r>
                  <w:r w:rsidR="002157AD" w:rsidRPr="00EE7E6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y Traslado de Dictamen y Certificado de Registro.</w:t>
                  </w:r>
                </w:p>
              </w:tc>
              <w:tc>
                <w:tcPr>
                  <w:tcW w:w="4465" w:type="dxa"/>
                </w:tcPr>
                <w:p w14:paraId="368977AE" w14:textId="18FBDF36" w:rsidR="002157AD" w:rsidRPr="00EE7E63" w:rsidRDefault="002157AD" w:rsidP="007A49EE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EE7E63" w:rsidRPr="00EE7E63" w14:paraId="42AE48FA" w14:textId="77777777" w:rsidTr="00285427">
              <w:trPr>
                <w:trHeight w:val="457"/>
              </w:trPr>
              <w:tc>
                <w:tcPr>
                  <w:tcW w:w="4111" w:type="dxa"/>
                </w:tcPr>
                <w:p w14:paraId="553BE2A3" w14:textId="04CAE18B" w:rsidR="00DA033F" w:rsidRPr="00EE7E63" w:rsidRDefault="00285427" w:rsidP="0024012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8. </w:t>
                  </w:r>
                  <w:r w:rsidR="00DA033F" w:rsidRPr="00EE7E6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Visto bueno de Certificado de Registro</w:t>
                  </w:r>
                  <w:r w:rsidR="002157AD" w:rsidRPr="00EE7E6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4465" w:type="dxa"/>
                </w:tcPr>
                <w:p w14:paraId="757272E2" w14:textId="77777777" w:rsidR="00DA033F" w:rsidRPr="00EE7E63" w:rsidRDefault="00DA033F" w:rsidP="00DA033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EE7E63" w:rsidRPr="00EE7E63" w14:paraId="2A0A66F3" w14:textId="77777777" w:rsidTr="00285427">
              <w:trPr>
                <w:trHeight w:val="557"/>
              </w:trPr>
              <w:tc>
                <w:tcPr>
                  <w:tcW w:w="4111" w:type="dxa"/>
                </w:tcPr>
                <w:p w14:paraId="333288D8" w14:textId="562BDA38" w:rsidR="00DA033F" w:rsidRPr="00EE7E63" w:rsidRDefault="00285427" w:rsidP="0024012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9. </w:t>
                  </w:r>
                  <w:r w:rsidR="00DA033F" w:rsidRPr="00EE7E6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Traslado de Certificado de Registro.</w:t>
                  </w:r>
                </w:p>
              </w:tc>
              <w:tc>
                <w:tcPr>
                  <w:tcW w:w="4465" w:type="dxa"/>
                </w:tcPr>
                <w:p w14:paraId="34B8A122" w14:textId="77777777" w:rsidR="00DA033F" w:rsidRPr="00EE7E63" w:rsidRDefault="00DA033F" w:rsidP="00DA033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EE7E63" w:rsidRPr="00EE7E63" w14:paraId="55D83954" w14:textId="77777777" w:rsidTr="00285427">
              <w:trPr>
                <w:trHeight w:val="509"/>
              </w:trPr>
              <w:tc>
                <w:tcPr>
                  <w:tcW w:w="4111" w:type="dxa"/>
                </w:tcPr>
                <w:p w14:paraId="6C1C4AB2" w14:textId="3038EBB9" w:rsidR="00DA033F" w:rsidRPr="00EE7E63" w:rsidRDefault="00285427" w:rsidP="0024012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10. </w:t>
                  </w:r>
                  <w:r w:rsidR="00DA033F" w:rsidRPr="00EE7E6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Finalización del trámite administrativo.</w:t>
                  </w:r>
                </w:p>
              </w:tc>
              <w:tc>
                <w:tcPr>
                  <w:tcW w:w="4465" w:type="dxa"/>
                </w:tcPr>
                <w:p w14:paraId="146A8760" w14:textId="77777777" w:rsidR="00DA033F" w:rsidRPr="00EE7E63" w:rsidRDefault="00DA033F" w:rsidP="00DA033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EE7E63" w:rsidRPr="00EE7E63" w14:paraId="3206733F" w14:textId="77777777" w:rsidTr="00285427">
              <w:trPr>
                <w:trHeight w:val="509"/>
              </w:trPr>
              <w:tc>
                <w:tcPr>
                  <w:tcW w:w="4111" w:type="dxa"/>
                </w:tcPr>
                <w:p w14:paraId="631C21FB" w14:textId="15F8B0D6" w:rsidR="00376A4D" w:rsidRPr="00EE7E63" w:rsidRDefault="00285427" w:rsidP="0024012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 xml:space="preserve">11. </w:t>
                  </w:r>
                  <w:r w:rsidR="00376A4D" w:rsidRPr="00EE7E63">
                    <w:rPr>
                      <w:rFonts w:ascii="Arial" w:hAnsi="Arial" w:cs="Arial"/>
                      <w:color w:val="404040" w:themeColor="text1" w:themeTint="BF"/>
                    </w:rPr>
                    <w:t>Recibe y archiva expediente.</w:t>
                  </w:r>
                </w:p>
              </w:tc>
              <w:tc>
                <w:tcPr>
                  <w:tcW w:w="4465" w:type="dxa"/>
                </w:tcPr>
                <w:p w14:paraId="49508B8D" w14:textId="77777777" w:rsidR="00376A4D" w:rsidRPr="00EE7E63" w:rsidRDefault="00376A4D" w:rsidP="00376A4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02BB63AC" w14:textId="77777777" w:rsidR="003F1A0F" w:rsidRPr="00EE7E63" w:rsidRDefault="00285427" w:rsidP="003F1A0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EE7E6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</w:t>
            </w:r>
          </w:p>
          <w:p w14:paraId="201BA777" w14:textId="77777777" w:rsidR="004F5FE2" w:rsidRPr="00EE7E63" w:rsidRDefault="004F5FE2" w:rsidP="004F5FE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EE7E63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EE7E6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45 días     </w:t>
            </w:r>
            <w:r w:rsidRPr="00EE7E63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EE7E6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30 días</w:t>
            </w:r>
          </w:p>
          <w:p w14:paraId="5FF454AC" w14:textId="270530A9" w:rsidR="004F5FE2" w:rsidRPr="00EE7E63" w:rsidRDefault="004F5FE2" w:rsidP="004F5FE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EE7E63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EE7E6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0.00     </w:t>
            </w:r>
            <w:r w:rsidRPr="00EE7E63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EE7E6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0.00 Según tarifario vigente</w:t>
            </w:r>
          </w:p>
          <w:p w14:paraId="3B613F86" w14:textId="77777777" w:rsidR="004F5FE2" w:rsidRPr="00EE7E63" w:rsidRDefault="004F5FE2" w:rsidP="004F5FE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EE7E6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485A1EE1" w14:textId="0F7A242F" w:rsidR="00285427" w:rsidRPr="00EE7E63" w:rsidRDefault="004F5FE2" w:rsidP="003C77B5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EE7E6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EE7E6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</w:t>
            </w:r>
            <w:r w:rsidRPr="00EE7E63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EE7E6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</w:tc>
      </w:tr>
    </w:tbl>
    <w:p w14:paraId="53550185" w14:textId="77777777" w:rsidR="00083375" w:rsidRDefault="00083375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3B64A982" w14:textId="77777777" w:rsidR="00083375" w:rsidRDefault="00083375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3A3E015D" w14:textId="77777777" w:rsidR="00083375" w:rsidRDefault="00083375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1C78A061" w14:textId="77777777" w:rsidR="00083375" w:rsidRDefault="00083375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121CBFCE" w14:textId="77777777" w:rsidR="00083375" w:rsidRDefault="00083375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5C8B1A33" w14:textId="77777777" w:rsidR="00083375" w:rsidRDefault="00083375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4EBD12B9" w14:textId="77777777" w:rsidR="00083375" w:rsidRDefault="00083375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01D34D33" w14:textId="77777777" w:rsidR="00083375" w:rsidRDefault="00083375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00C99513" w14:textId="77777777" w:rsidR="00083375" w:rsidRDefault="00083375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5C07BE09" w14:textId="4B1BB3B2" w:rsidR="008C3C67" w:rsidRPr="00EE7E63" w:rsidRDefault="003C77B5">
      <w:pPr>
        <w:rPr>
          <w:rFonts w:ascii="Arial" w:hAnsi="Arial" w:cs="Arial"/>
          <w:b/>
          <w:color w:val="404040" w:themeColor="text1" w:themeTint="BF"/>
          <w:sz w:val="24"/>
        </w:rPr>
      </w:pPr>
      <w:r>
        <w:rPr>
          <w:rFonts w:ascii="Arial" w:hAnsi="Arial" w:cs="Arial"/>
          <w:b/>
          <w:color w:val="404040" w:themeColor="text1" w:themeTint="BF"/>
          <w:sz w:val="24"/>
        </w:rPr>
        <w:lastRenderedPageBreak/>
        <w:t>ANEXO 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EE7E63" w:rsidRPr="00EE7E63" w14:paraId="319446C0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301236B6" w14:textId="77777777" w:rsidR="003D5209" w:rsidRPr="00EE7E63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45C9BCFB" w14:textId="77777777" w:rsidR="003D5209" w:rsidRPr="00EE7E63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6763D35B" w14:textId="77777777" w:rsidR="003D5209" w:rsidRPr="00EE7E63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7BB032A8" w14:textId="77777777" w:rsidR="003D5209" w:rsidRPr="00EE7E63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EE7E63" w:rsidRPr="00EE7E63" w14:paraId="09481F82" w14:textId="77777777" w:rsidTr="003B6166">
        <w:tc>
          <w:tcPr>
            <w:tcW w:w="2547" w:type="dxa"/>
          </w:tcPr>
          <w:p w14:paraId="206B06FF" w14:textId="77777777" w:rsidR="00A51D93" w:rsidRPr="00EE7E63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EE7E63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4F836E8" w14:textId="77777777" w:rsidR="00A51D93" w:rsidRPr="00EE7E63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1</w:t>
            </w:r>
            <w:r w:rsidR="001A72B9" w:rsidRPr="00EE7E6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015F4D0F" w14:textId="423BF4CE" w:rsidR="00A51D93" w:rsidRPr="00EE7E63" w:rsidRDefault="004F5FE2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401BE5B5" w14:textId="474A2DA0" w:rsidR="00A51D93" w:rsidRPr="00EE7E63" w:rsidRDefault="004F5FE2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EE7E63" w:rsidRPr="00EE7E63" w14:paraId="1AC50D07" w14:textId="77777777" w:rsidTr="003B6166">
        <w:tc>
          <w:tcPr>
            <w:tcW w:w="2547" w:type="dxa"/>
          </w:tcPr>
          <w:p w14:paraId="2EED797F" w14:textId="77777777" w:rsidR="00A51D93" w:rsidRPr="00EE7E63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EE7E63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675ACA9C" w14:textId="77777777" w:rsidR="00A51D93" w:rsidRPr="00EE7E63" w:rsidRDefault="00596F82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1</w:t>
            </w:r>
            <w:r w:rsidR="001A72B9" w:rsidRPr="00EE7E6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211BBBD5" w14:textId="3BDCAE1D" w:rsidR="00A51D93" w:rsidRPr="00EE7E63" w:rsidRDefault="004F5FE2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4001A934" w14:textId="3B8F8769" w:rsidR="00A51D93" w:rsidRPr="00EE7E63" w:rsidRDefault="004F5FE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EE7E63" w:rsidRPr="00EE7E63" w14:paraId="6298CB02" w14:textId="77777777" w:rsidTr="003B6166">
        <w:tc>
          <w:tcPr>
            <w:tcW w:w="2547" w:type="dxa"/>
          </w:tcPr>
          <w:p w14:paraId="149196EB" w14:textId="77777777" w:rsidR="00A51D93" w:rsidRPr="00EE7E63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EE7E63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305772E3" w14:textId="261FF472" w:rsidR="00A51D93" w:rsidRPr="00EE7E63" w:rsidRDefault="004F5FE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25DF4D2D" w14:textId="77777777" w:rsidR="00A51D93" w:rsidRPr="00EE7E63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02A0819B" w14:textId="74E521BC" w:rsidR="00A51D93" w:rsidRPr="00EE7E63" w:rsidRDefault="004F5FE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EE7E63" w:rsidRPr="00EE7E63" w14:paraId="0510440F" w14:textId="77777777" w:rsidTr="003B6166">
        <w:tc>
          <w:tcPr>
            <w:tcW w:w="2547" w:type="dxa"/>
          </w:tcPr>
          <w:p w14:paraId="1AB0F24F" w14:textId="77777777" w:rsidR="004F5FE2" w:rsidRPr="00EE7E63" w:rsidRDefault="004F5FE2" w:rsidP="004F5FE2">
            <w:pPr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114C7E5E" w14:textId="665BDE5D" w:rsidR="004F5FE2" w:rsidRPr="00EE7E63" w:rsidRDefault="004F5FE2" w:rsidP="004F5FE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45 días</w:t>
            </w:r>
          </w:p>
        </w:tc>
        <w:tc>
          <w:tcPr>
            <w:tcW w:w="2410" w:type="dxa"/>
          </w:tcPr>
          <w:p w14:paraId="3E98A26E" w14:textId="42218EC3" w:rsidR="004F5FE2" w:rsidRPr="00EE7E63" w:rsidRDefault="004F5FE2" w:rsidP="004F5FE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  <w:tc>
          <w:tcPr>
            <w:tcW w:w="2693" w:type="dxa"/>
          </w:tcPr>
          <w:p w14:paraId="009C3E57" w14:textId="5A67029C" w:rsidR="004F5FE2" w:rsidRPr="00EE7E63" w:rsidRDefault="004F5FE2" w:rsidP="004F5FE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15 días</w:t>
            </w:r>
          </w:p>
        </w:tc>
      </w:tr>
      <w:tr w:rsidR="00EE7E63" w:rsidRPr="00EE7E63" w14:paraId="0DA83470" w14:textId="77777777" w:rsidTr="003B6166">
        <w:tc>
          <w:tcPr>
            <w:tcW w:w="2547" w:type="dxa"/>
          </w:tcPr>
          <w:p w14:paraId="5C0FAC9F" w14:textId="77777777" w:rsidR="004F5FE2" w:rsidRPr="00EE7E63" w:rsidRDefault="004F5FE2" w:rsidP="004F5FE2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EE7E63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605E2570" w14:textId="5D73D4EF" w:rsidR="004F5FE2" w:rsidRPr="00EE7E63" w:rsidRDefault="004F5FE2" w:rsidP="004F5FE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16CF13D4" w14:textId="44D5FDCF" w:rsidR="004F5FE2" w:rsidRPr="00EE7E63" w:rsidRDefault="004F5FE2" w:rsidP="004F5FE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21387333" w14:textId="47C83A99" w:rsidR="004F5FE2" w:rsidRPr="00EE7E63" w:rsidRDefault="004F5FE2" w:rsidP="004F5FE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EE7E63" w:rsidRPr="00EE7E63" w14:paraId="2EB2242D" w14:textId="77777777" w:rsidTr="003B6166">
        <w:tc>
          <w:tcPr>
            <w:tcW w:w="2547" w:type="dxa"/>
          </w:tcPr>
          <w:p w14:paraId="08F0560D" w14:textId="77777777" w:rsidR="004F5FE2" w:rsidRPr="00EE7E63" w:rsidRDefault="004F5FE2" w:rsidP="004F5FE2">
            <w:pPr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0721EE64" w14:textId="3C09D1C5" w:rsidR="004F5FE2" w:rsidRPr="00EE7E63" w:rsidRDefault="004F5FE2" w:rsidP="004F5FE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USD 0.00</w:t>
            </w:r>
          </w:p>
        </w:tc>
        <w:tc>
          <w:tcPr>
            <w:tcW w:w="2410" w:type="dxa"/>
          </w:tcPr>
          <w:p w14:paraId="3BC3389D" w14:textId="1307E133" w:rsidR="004F5FE2" w:rsidRPr="00EE7E63" w:rsidRDefault="004F5FE2" w:rsidP="004F5FE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USD 0.00, según tarifario vigente</w:t>
            </w:r>
          </w:p>
        </w:tc>
        <w:tc>
          <w:tcPr>
            <w:tcW w:w="2693" w:type="dxa"/>
          </w:tcPr>
          <w:p w14:paraId="4B5FA10C" w14:textId="1BCCEAFF" w:rsidR="004F5FE2" w:rsidRPr="00EE7E63" w:rsidRDefault="004F5FE2" w:rsidP="004F5FE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EE7E63" w:rsidRPr="00EE7E63" w14:paraId="7A6DDD5F" w14:textId="77777777" w:rsidTr="003B6166">
        <w:tc>
          <w:tcPr>
            <w:tcW w:w="2547" w:type="dxa"/>
          </w:tcPr>
          <w:p w14:paraId="03228B86" w14:textId="77777777" w:rsidR="00A51D93" w:rsidRPr="00EE7E63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5F4F377E" w14:textId="77777777" w:rsidR="00A51D93" w:rsidRPr="00EE7E63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7D10D63B" w14:textId="77777777" w:rsidR="00A51D93" w:rsidRPr="00EE7E63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09F79723" w14:textId="77777777" w:rsidR="00A51D93" w:rsidRPr="00EE7E63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EE7E63" w:rsidRPr="00EE7E63" w14:paraId="5CE1FB90" w14:textId="77777777" w:rsidTr="003B6166">
        <w:tc>
          <w:tcPr>
            <w:tcW w:w="2547" w:type="dxa"/>
          </w:tcPr>
          <w:p w14:paraId="63D28689" w14:textId="77777777" w:rsidR="00A51D93" w:rsidRPr="00EE7E63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1E802DE2" w14:textId="5B0730D0" w:rsidR="00A51D93" w:rsidRPr="00EE7E63" w:rsidRDefault="00844C9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366CF119" w14:textId="1E7BCD96" w:rsidR="00A51D93" w:rsidRPr="00EE7E63" w:rsidRDefault="00844C9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693" w:type="dxa"/>
          </w:tcPr>
          <w:p w14:paraId="0C6A1631" w14:textId="77777777" w:rsidR="00A51D93" w:rsidRPr="00EE7E63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285427" w:rsidRPr="00EE7E63" w14:paraId="6D96DBDB" w14:textId="77777777" w:rsidTr="003B6166">
        <w:tc>
          <w:tcPr>
            <w:tcW w:w="2547" w:type="dxa"/>
          </w:tcPr>
          <w:p w14:paraId="647CB221" w14:textId="77777777" w:rsidR="00A51D93" w:rsidRPr="00EE7E63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1ECA8EA2" w14:textId="77777777" w:rsidR="00A51D93" w:rsidRPr="00EE7E63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BCE8CE1" w14:textId="77777777" w:rsidR="00A51D93" w:rsidRPr="00EE7E63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1DFF7E24" w14:textId="77777777" w:rsidR="00A51D93" w:rsidRPr="00EE7E63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7E6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4F7D43EA" w14:textId="53D6F098" w:rsidR="007F2D55" w:rsidRDefault="007F2D55" w:rsidP="00844C99">
      <w:pPr>
        <w:rPr>
          <w:rFonts w:ascii="Arial" w:hAnsi="Arial" w:cs="Arial"/>
          <w:b/>
          <w:color w:val="404040" w:themeColor="text1" w:themeTint="BF"/>
        </w:rPr>
      </w:pPr>
    </w:p>
    <w:p w14:paraId="77D8C9A3" w14:textId="0EE73C38" w:rsidR="004536AF" w:rsidRDefault="004536AF" w:rsidP="00844C99">
      <w:pPr>
        <w:rPr>
          <w:rFonts w:ascii="Arial" w:hAnsi="Arial" w:cs="Arial"/>
          <w:b/>
          <w:color w:val="404040" w:themeColor="text1" w:themeTint="BF"/>
        </w:rPr>
      </w:pPr>
    </w:p>
    <w:p w14:paraId="57FDF354" w14:textId="30E998AD" w:rsidR="004536AF" w:rsidRDefault="004536AF" w:rsidP="00844C99">
      <w:pPr>
        <w:rPr>
          <w:rFonts w:ascii="Arial" w:hAnsi="Arial" w:cs="Arial"/>
          <w:b/>
          <w:color w:val="404040" w:themeColor="text1" w:themeTint="BF"/>
        </w:rPr>
      </w:pPr>
    </w:p>
    <w:p w14:paraId="0C92F087" w14:textId="27BE7EB7" w:rsidR="004536AF" w:rsidRDefault="004536AF" w:rsidP="00844C99">
      <w:pPr>
        <w:rPr>
          <w:rFonts w:ascii="Arial" w:hAnsi="Arial" w:cs="Arial"/>
          <w:b/>
          <w:color w:val="404040" w:themeColor="text1" w:themeTint="BF"/>
        </w:rPr>
      </w:pPr>
    </w:p>
    <w:p w14:paraId="52100BA5" w14:textId="5C04B760" w:rsidR="004536AF" w:rsidRDefault="004536AF" w:rsidP="00844C99">
      <w:pPr>
        <w:rPr>
          <w:rFonts w:ascii="Arial" w:hAnsi="Arial" w:cs="Arial"/>
          <w:b/>
          <w:color w:val="404040" w:themeColor="text1" w:themeTint="BF"/>
        </w:rPr>
      </w:pPr>
    </w:p>
    <w:p w14:paraId="3BFBC953" w14:textId="308169D3" w:rsidR="004536AF" w:rsidRDefault="004536AF" w:rsidP="00844C99">
      <w:pPr>
        <w:rPr>
          <w:rFonts w:ascii="Arial" w:hAnsi="Arial" w:cs="Arial"/>
          <w:b/>
          <w:color w:val="404040" w:themeColor="text1" w:themeTint="BF"/>
        </w:rPr>
      </w:pPr>
    </w:p>
    <w:p w14:paraId="6FC59FD0" w14:textId="052E5539" w:rsidR="004536AF" w:rsidRDefault="004536AF" w:rsidP="00844C99">
      <w:pPr>
        <w:rPr>
          <w:rFonts w:ascii="Arial" w:hAnsi="Arial" w:cs="Arial"/>
          <w:b/>
          <w:color w:val="404040" w:themeColor="text1" w:themeTint="BF"/>
        </w:rPr>
      </w:pPr>
    </w:p>
    <w:p w14:paraId="5D8812E5" w14:textId="4D0C2E44" w:rsidR="004536AF" w:rsidRDefault="004536AF" w:rsidP="00844C99">
      <w:pPr>
        <w:rPr>
          <w:rFonts w:ascii="Arial" w:hAnsi="Arial" w:cs="Arial"/>
          <w:b/>
          <w:color w:val="404040" w:themeColor="text1" w:themeTint="BF"/>
        </w:rPr>
      </w:pPr>
    </w:p>
    <w:p w14:paraId="6757B48D" w14:textId="102F75E0" w:rsidR="004536AF" w:rsidRDefault="004536AF" w:rsidP="00844C99">
      <w:pPr>
        <w:rPr>
          <w:rFonts w:ascii="Arial" w:hAnsi="Arial" w:cs="Arial"/>
          <w:b/>
          <w:color w:val="404040" w:themeColor="text1" w:themeTint="BF"/>
        </w:rPr>
      </w:pPr>
    </w:p>
    <w:p w14:paraId="07C9D225" w14:textId="0741CA1E" w:rsidR="004536AF" w:rsidRDefault="004536AF" w:rsidP="00844C99">
      <w:pPr>
        <w:rPr>
          <w:rFonts w:ascii="Arial" w:hAnsi="Arial" w:cs="Arial"/>
          <w:b/>
          <w:color w:val="404040" w:themeColor="text1" w:themeTint="BF"/>
        </w:rPr>
      </w:pPr>
    </w:p>
    <w:p w14:paraId="01F38432" w14:textId="2E968CAF" w:rsidR="004536AF" w:rsidRDefault="004536AF" w:rsidP="00844C99">
      <w:pPr>
        <w:rPr>
          <w:rFonts w:ascii="Arial" w:hAnsi="Arial" w:cs="Arial"/>
          <w:b/>
          <w:color w:val="404040" w:themeColor="text1" w:themeTint="BF"/>
        </w:rPr>
      </w:pPr>
    </w:p>
    <w:p w14:paraId="609FD1AA" w14:textId="5B5D582C" w:rsidR="004536AF" w:rsidRDefault="004536AF" w:rsidP="00844C99">
      <w:pPr>
        <w:rPr>
          <w:rFonts w:ascii="Arial" w:hAnsi="Arial" w:cs="Arial"/>
          <w:b/>
          <w:color w:val="404040" w:themeColor="text1" w:themeTint="BF"/>
        </w:rPr>
      </w:pPr>
    </w:p>
    <w:p w14:paraId="270C6CD3" w14:textId="6CEDACD4" w:rsidR="004536AF" w:rsidRDefault="004536AF" w:rsidP="00844C99">
      <w:pPr>
        <w:rPr>
          <w:rFonts w:ascii="Arial" w:hAnsi="Arial" w:cs="Arial"/>
          <w:b/>
          <w:color w:val="404040" w:themeColor="text1" w:themeTint="BF"/>
        </w:rPr>
      </w:pPr>
    </w:p>
    <w:p w14:paraId="750C3FB7" w14:textId="3FD9477A" w:rsidR="004536AF" w:rsidRDefault="004536AF" w:rsidP="00844C99">
      <w:pPr>
        <w:rPr>
          <w:rFonts w:ascii="Arial" w:hAnsi="Arial" w:cs="Arial"/>
          <w:b/>
          <w:color w:val="404040" w:themeColor="text1" w:themeTint="BF"/>
        </w:rPr>
      </w:pPr>
    </w:p>
    <w:p w14:paraId="0D97DC14" w14:textId="4040772C" w:rsidR="004536AF" w:rsidRDefault="004536AF" w:rsidP="00844C99">
      <w:pPr>
        <w:rPr>
          <w:rFonts w:ascii="Arial" w:hAnsi="Arial" w:cs="Arial"/>
          <w:b/>
          <w:color w:val="404040" w:themeColor="text1" w:themeTint="BF"/>
        </w:rPr>
      </w:pPr>
    </w:p>
    <w:p w14:paraId="04289C0B" w14:textId="456428F0" w:rsidR="004536AF" w:rsidRDefault="004536AF" w:rsidP="00844C99">
      <w:pPr>
        <w:rPr>
          <w:rFonts w:ascii="Arial" w:hAnsi="Arial" w:cs="Arial"/>
          <w:b/>
          <w:color w:val="404040" w:themeColor="text1" w:themeTint="BF"/>
        </w:rPr>
      </w:pPr>
    </w:p>
    <w:p w14:paraId="2E836A69" w14:textId="4FD805EF" w:rsidR="004536AF" w:rsidRDefault="004536AF" w:rsidP="00844C99">
      <w:pPr>
        <w:rPr>
          <w:rFonts w:ascii="Arial" w:hAnsi="Arial" w:cs="Arial"/>
          <w:b/>
          <w:color w:val="404040" w:themeColor="text1" w:themeTint="BF"/>
        </w:rPr>
      </w:pPr>
    </w:p>
    <w:p w14:paraId="2D688388" w14:textId="193F5B37" w:rsidR="004536AF" w:rsidRDefault="004536AF" w:rsidP="00844C99">
      <w:pPr>
        <w:rPr>
          <w:rFonts w:ascii="Arial" w:hAnsi="Arial" w:cs="Arial"/>
          <w:b/>
          <w:color w:val="404040" w:themeColor="text1" w:themeTint="BF"/>
        </w:rPr>
      </w:pPr>
    </w:p>
    <w:p w14:paraId="2E9B004F" w14:textId="11332E86" w:rsidR="004536AF" w:rsidRDefault="007E5CDC" w:rsidP="00844C99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3F830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2pt;height:563.35pt;z-index:251659264;mso-position-horizontal:center;mso-position-horizontal-relative:text;mso-position-vertical:absolute;mso-position-vertical-relative:text" wrapcoords="661 604 661 21542 20939 21542 20902 604 661 604">
            <v:imagedata r:id="rId7" o:title=""/>
            <w10:wrap type="tight"/>
          </v:shape>
          <o:OLEObject Type="Embed" ProgID="Visio.Drawing.15" ShapeID="_x0000_s1026" DrawAspect="Content" ObjectID="_1741605244" r:id="rId8"/>
        </w:object>
      </w:r>
    </w:p>
    <w:p w14:paraId="5ED24638" w14:textId="77777777" w:rsidR="004536AF" w:rsidRPr="00EE7E63" w:rsidRDefault="004536AF" w:rsidP="00844C99">
      <w:pPr>
        <w:rPr>
          <w:rFonts w:ascii="Arial" w:hAnsi="Arial" w:cs="Arial"/>
          <w:b/>
          <w:color w:val="404040" w:themeColor="text1" w:themeTint="BF"/>
        </w:rPr>
      </w:pPr>
    </w:p>
    <w:sectPr w:rsidR="004536AF" w:rsidRPr="00EE7E6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94C7D" w14:textId="77777777" w:rsidR="007E5CDC" w:rsidRDefault="007E5CDC" w:rsidP="00F00C9B">
      <w:pPr>
        <w:spacing w:after="0" w:line="240" w:lineRule="auto"/>
      </w:pPr>
      <w:r>
        <w:separator/>
      </w:r>
    </w:p>
  </w:endnote>
  <w:endnote w:type="continuationSeparator" w:id="0">
    <w:p w14:paraId="7128B45E" w14:textId="77777777" w:rsidR="007E5CDC" w:rsidRDefault="007E5CDC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34467" w14:textId="77777777" w:rsidR="007E5CDC" w:rsidRDefault="007E5CDC" w:rsidP="00F00C9B">
      <w:pPr>
        <w:spacing w:after="0" w:line="240" w:lineRule="auto"/>
      </w:pPr>
      <w:r>
        <w:separator/>
      </w:r>
    </w:p>
  </w:footnote>
  <w:footnote w:type="continuationSeparator" w:id="0">
    <w:p w14:paraId="2D669557" w14:textId="77777777" w:rsidR="007E5CDC" w:rsidRDefault="007E5CDC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54BDA2F7" w14:textId="69663021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083375" w:rsidRPr="00083375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083375">
          <w:rPr>
            <w:b/>
          </w:rPr>
          <w:t>4</w:t>
        </w:r>
      </w:p>
    </w:sdtContent>
  </w:sdt>
  <w:p w14:paraId="0A21BC85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A46"/>
    <w:multiLevelType w:val="hybridMultilevel"/>
    <w:tmpl w:val="35A8C47E"/>
    <w:lvl w:ilvl="0" w:tplc="B0D0964A">
      <w:start w:val="1"/>
      <w:numFmt w:val="lowerLetter"/>
      <w:lvlText w:val="%1)"/>
      <w:lvlJc w:val="left"/>
      <w:pPr>
        <w:ind w:left="1095" w:hanging="735"/>
      </w:pPr>
      <w:rPr>
        <w:rFonts w:hint="default"/>
        <w:b w:val="0"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78BC"/>
    <w:multiLevelType w:val="hybridMultilevel"/>
    <w:tmpl w:val="2D381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61FE"/>
    <w:multiLevelType w:val="hybridMultilevel"/>
    <w:tmpl w:val="DE1800A0"/>
    <w:lvl w:ilvl="0" w:tplc="522487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A5CD1"/>
    <w:multiLevelType w:val="hybridMultilevel"/>
    <w:tmpl w:val="21C84F60"/>
    <w:lvl w:ilvl="0" w:tplc="E9E6D5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01091"/>
    <w:multiLevelType w:val="hybridMultilevel"/>
    <w:tmpl w:val="87CE848A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E01E81"/>
    <w:multiLevelType w:val="hybridMultilevel"/>
    <w:tmpl w:val="06321646"/>
    <w:lvl w:ilvl="0" w:tplc="0128C3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A5449C"/>
    <w:multiLevelType w:val="hybridMultilevel"/>
    <w:tmpl w:val="271E1BD4"/>
    <w:lvl w:ilvl="0" w:tplc="DFB6D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F224F"/>
    <w:multiLevelType w:val="hybridMultilevel"/>
    <w:tmpl w:val="7512B5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80CDE"/>
    <w:multiLevelType w:val="hybridMultilevel"/>
    <w:tmpl w:val="2D381ACC"/>
    <w:lvl w:ilvl="0" w:tplc="DFB6D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C6564"/>
    <w:multiLevelType w:val="hybridMultilevel"/>
    <w:tmpl w:val="33C2F5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C759F"/>
    <w:multiLevelType w:val="hybridMultilevel"/>
    <w:tmpl w:val="E2382738"/>
    <w:lvl w:ilvl="0" w:tplc="BF662DA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2748A"/>
    <w:multiLevelType w:val="hybridMultilevel"/>
    <w:tmpl w:val="B5F8687E"/>
    <w:lvl w:ilvl="0" w:tplc="1018CCC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571A8"/>
    <w:multiLevelType w:val="hybridMultilevel"/>
    <w:tmpl w:val="35A8C47E"/>
    <w:lvl w:ilvl="0" w:tplc="B0D0964A">
      <w:start w:val="1"/>
      <w:numFmt w:val="lowerLetter"/>
      <w:lvlText w:val="%1)"/>
      <w:lvlJc w:val="left"/>
      <w:pPr>
        <w:ind w:left="1095" w:hanging="735"/>
      </w:pPr>
      <w:rPr>
        <w:rFonts w:hint="default"/>
        <w:b w:val="0"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272FBB"/>
    <w:multiLevelType w:val="hybridMultilevel"/>
    <w:tmpl w:val="35A8C47E"/>
    <w:lvl w:ilvl="0" w:tplc="B0D0964A">
      <w:start w:val="1"/>
      <w:numFmt w:val="lowerLetter"/>
      <w:lvlText w:val="%1)"/>
      <w:lvlJc w:val="left"/>
      <w:pPr>
        <w:ind w:left="1095" w:hanging="735"/>
      </w:pPr>
      <w:rPr>
        <w:rFonts w:hint="default"/>
        <w:b w:val="0"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A42F3"/>
    <w:multiLevelType w:val="hybridMultilevel"/>
    <w:tmpl w:val="EF88F262"/>
    <w:lvl w:ilvl="0" w:tplc="235CE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574A7"/>
    <w:multiLevelType w:val="hybridMultilevel"/>
    <w:tmpl w:val="6AD02698"/>
    <w:lvl w:ilvl="0" w:tplc="3894F0EE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40C82"/>
    <w:multiLevelType w:val="hybridMultilevel"/>
    <w:tmpl w:val="2D381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773B6"/>
    <w:multiLevelType w:val="hybridMultilevel"/>
    <w:tmpl w:val="DC648A5E"/>
    <w:lvl w:ilvl="0" w:tplc="D4FEC3E6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7A65F2"/>
    <w:multiLevelType w:val="hybridMultilevel"/>
    <w:tmpl w:val="A648B4E2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E5F2E"/>
    <w:multiLevelType w:val="hybridMultilevel"/>
    <w:tmpl w:val="4E84B0E0"/>
    <w:lvl w:ilvl="0" w:tplc="9D426FB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731CA"/>
    <w:multiLevelType w:val="hybridMultilevel"/>
    <w:tmpl w:val="9C62DCC8"/>
    <w:lvl w:ilvl="0" w:tplc="EDDCCD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17A19"/>
    <w:multiLevelType w:val="hybridMultilevel"/>
    <w:tmpl w:val="35A8C47E"/>
    <w:lvl w:ilvl="0" w:tplc="B0D0964A">
      <w:start w:val="1"/>
      <w:numFmt w:val="lowerLetter"/>
      <w:lvlText w:val="%1)"/>
      <w:lvlJc w:val="left"/>
      <w:pPr>
        <w:ind w:left="1095" w:hanging="735"/>
      </w:pPr>
      <w:rPr>
        <w:rFonts w:hint="default"/>
        <w:b w:val="0"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1"/>
  </w:num>
  <w:num w:numId="4">
    <w:abstractNumId w:val="26"/>
  </w:num>
  <w:num w:numId="5">
    <w:abstractNumId w:val="13"/>
  </w:num>
  <w:num w:numId="6">
    <w:abstractNumId w:val="33"/>
  </w:num>
  <w:num w:numId="7">
    <w:abstractNumId w:val="19"/>
  </w:num>
  <w:num w:numId="8">
    <w:abstractNumId w:val="24"/>
  </w:num>
  <w:num w:numId="9">
    <w:abstractNumId w:val="17"/>
  </w:num>
  <w:num w:numId="10">
    <w:abstractNumId w:val="45"/>
  </w:num>
  <w:num w:numId="11">
    <w:abstractNumId w:val="41"/>
  </w:num>
  <w:num w:numId="12">
    <w:abstractNumId w:val="40"/>
  </w:num>
  <w:num w:numId="13">
    <w:abstractNumId w:val="9"/>
  </w:num>
  <w:num w:numId="14">
    <w:abstractNumId w:val="6"/>
  </w:num>
  <w:num w:numId="15">
    <w:abstractNumId w:val="18"/>
  </w:num>
  <w:num w:numId="16">
    <w:abstractNumId w:val="11"/>
  </w:num>
  <w:num w:numId="17">
    <w:abstractNumId w:val="44"/>
  </w:num>
  <w:num w:numId="18">
    <w:abstractNumId w:val="38"/>
  </w:num>
  <w:num w:numId="19">
    <w:abstractNumId w:val="32"/>
  </w:num>
  <w:num w:numId="20">
    <w:abstractNumId w:val="43"/>
  </w:num>
  <w:num w:numId="21">
    <w:abstractNumId w:val="12"/>
  </w:num>
  <w:num w:numId="22">
    <w:abstractNumId w:val="16"/>
  </w:num>
  <w:num w:numId="23">
    <w:abstractNumId w:val="28"/>
  </w:num>
  <w:num w:numId="24">
    <w:abstractNumId w:val="22"/>
  </w:num>
  <w:num w:numId="25">
    <w:abstractNumId w:val="35"/>
  </w:num>
  <w:num w:numId="26">
    <w:abstractNumId w:val="2"/>
  </w:num>
  <w:num w:numId="27">
    <w:abstractNumId w:val="10"/>
  </w:num>
  <w:num w:numId="28">
    <w:abstractNumId w:val="20"/>
  </w:num>
  <w:num w:numId="29">
    <w:abstractNumId w:val="1"/>
  </w:num>
  <w:num w:numId="30">
    <w:abstractNumId w:val="34"/>
  </w:num>
  <w:num w:numId="31">
    <w:abstractNumId w:val="5"/>
  </w:num>
  <w:num w:numId="32">
    <w:abstractNumId w:val="37"/>
  </w:num>
  <w:num w:numId="33">
    <w:abstractNumId w:val="39"/>
  </w:num>
  <w:num w:numId="34">
    <w:abstractNumId w:val="8"/>
  </w:num>
  <w:num w:numId="35">
    <w:abstractNumId w:val="30"/>
  </w:num>
  <w:num w:numId="36">
    <w:abstractNumId w:val="27"/>
  </w:num>
  <w:num w:numId="37">
    <w:abstractNumId w:val="15"/>
  </w:num>
  <w:num w:numId="38">
    <w:abstractNumId w:val="31"/>
  </w:num>
  <w:num w:numId="39">
    <w:abstractNumId w:val="23"/>
  </w:num>
  <w:num w:numId="40">
    <w:abstractNumId w:val="3"/>
  </w:num>
  <w:num w:numId="41">
    <w:abstractNumId w:val="42"/>
  </w:num>
  <w:num w:numId="42">
    <w:abstractNumId w:val="0"/>
  </w:num>
  <w:num w:numId="43">
    <w:abstractNumId w:val="29"/>
  </w:num>
  <w:num w:numId="44">
    <w:abstractNumId w:val="25"/>
  </w:num>
  <w:num w:numId="45">
    <w:abstractNumId w:val="36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HN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02C3D"/>
    <w:rsid w:val="0008332E"/>
    <w:rsid w:val="00083375"/>
    <w:rsid w:val="00094339"/>
    <w:rsid w:val="000A0611"/>
    <w:rsid w:val="000B40F3"/>
    <w:rsid w:val="000E28D3"/>
    <w:rsid w:val="000F69BE"/>
    <w:rsid w:val="00105400"/>
    <w:rsid w:val="001109B9"/>
    <w:rsid w:val="001163B6"/>
    <w:rsid w:val="00136120"/>
    <w:rsid w:val="0015302E"/>
    <w:rsid w:val="00177666"/>
    <w:rsid w:val="0019632B"/>
    <w:rsid w:val="001A72B9"/>
    <w:rsid w:val="001A7CF9"/>
    <w:rsid w:val="001B44A6"/>
    <w:rsid w:val="001C7EDE"/>
    <w:rsid w:val="001F0A48"/>
    <w:rsid w:val="002157AD"/>
    <w:rsid w:val="00215EDD"/>
    <w:rsid w:val="00216DC4"/>
    <w:rsid w:val="0024012F"/>
    <w:rsid w:val="00264C67"/>
    <w:rsid w:val="0026776C"/>
    <w:rsid w:val="002702AB"/>
    <w:rsid w:val="00285427"/>
    <w:rsid w:val="00295502"/>
    <w:rsid w:val="002A0C92"/>
    <w:rsid w:val="002A338B"/>
    <w:rsid w:val="002A77F7"/>
    <w:rsid w:val="002B23A3"/>
    <w:rsid w:val="002D4CC5"/>
    <w:rsid w:val="002F356F"/>
    <w:rsid w:val="00305467"/>
    <w:rsid w:val="00376A4D"/>
    <w:rsid w:val="00386142"/>
    <w:rsid w:val="0039353B"/>
    <w:rsid w:val="003A0EC8"/>
    <w:rsid w:val="003A3867"/>
    <w:rsid w:val="003B48F5"/>
    <w:rsid w:val="003C40CD"/>
    <w:rsid w:val="003C77B5"/>
    <w:rsid w:val="003D4869"/>
    <w:rsid w:val="003D5209"/>
    <w:rsid w:val="003E12AF"/>
    <w:rsid w:val="003E4020"/>
    <w:rsid w:val="003E4DD1"/>
    <w:rsid w:val="003F1A0F"/>
    <w:rsid w:val="003F3009"/>
    <w:rsid w:val="003F5849"/>
    <w:rsid w:val="00426EC6"/>
    <w:rsid w:val="00427E70"/>
    <w:rsid w:val="004536AF"/>
    <w:rsid w:val="00460452"/>
    <w:rsid w:val="00472708"/>
    <w:rsid w:val="00482F8F"/>
    <w:rsid w:val="00485F50"/>
    <w:rsid w:val="00490BD9"/>
    <w:rsid w:val="004B5B1D"/>
    <w:rsid w:val="004B7E79"/>
    <w:rsid w:val="004C15F7"/>
    <w:rsid w:val="004D51BA"/>
    <w:rsid w:val="004D51DC"/>
    <w:rsid w:val="004F3B1D"/>
    <w:rsid w:val="004F5FE2"/>
    <w:rsid w:val="0054267C"/>
    <w:rsid w:val="00543C42"/>
    <w:rsid w:val="005605FA"/>
    <w:rsid w:val="0058056B"/>
    <w:rsid w:val="00594DE7"/>
    <w:rsid w:val="00596F82"/>
    <w:rsid w:val="005A721E"/>
    <w:rsid w:val="005E1146"/>
    <w:rsid w:val="005E5C60"/>
    <w:rsid w:val="005F009F"/>
    <w:rsid w:val="005F2EBF"/>
    <w:rsid w:val="00625EEA"/>
    <w:rsid w:val="0066162E"/>
    <w:rsid w:val="00664DAE"/>
    <w:rsid w:val="00670BA1"/>
    <w:rsid w:val="00684255"/>
    <w:rsid w:val="00684D57"/>
    <w:rsid w:val="006937A3"/>
    <w:rsid w:val="006C546C"/>
    <w:rsid w:val="00710660"/>
    <w:rsid w:val="007279D0"/>
    <w:rsid w:val="007301EA"/>
    <w:rsid w:val="00752093"/>
    <w:rsid w:val="00752EB4"/>
    <w:rsid w:val="00762541"/>
    <w:rsid w:val="00766B47"/>
    <w:rsid w:val="007744ED"/>
    <w:rsid w:val="007817B2"/>
    <w:rsid w:val="007828F6"/>
    <w:rsid w:val="00784175"/>
    <w:rsid w:val="0079725D"/>
    <w:rsid w:val="007A343B"/>
    <w:rsid w:val="007A49EE"/>
    <w:rsid w:val="007A564E"/>
    <w:rsid w:val="007A5FF5"/>
    <w:rsid w:val="007B1618"/>
    <w:rsid w:val="007C159A"/>
    <w:rsid w:val="007D6841"/>
    <w:rsid w:val="007E47BC"/>
    <w:rsid w:val="007E5CDC"/>
    <w:rsid w:val="007E6261"/>
    <w:rsid w:val="007F2D55"/>
    <w:rsid w:val="00815965"/>
    <w:rsid w:val="008231BD"/>
    <w:rsid w:val="00831244"/>
    <w:rsid w:val="0084339E"/>
    <w:rsid w:val="00844C99"/>
    <w:rsid w:val="00875DE1"/>
    <w:rsid w:val="00883913"/>
    <w:rsid w:val="00892B08"/>
    <w:rsid w:val="008A379E"/>
    <w:rsid w:val="008A773F"/>
    <w:rsid w:val="008A78C2"/>
    <w:rsid w:val="008B78C4"/>
    <w:rsid w:val="008C3C67"/>
    <w:rsid w:val="008E755A"/>
    <w:rsid w:val="008F147F"/>
    <w:rsid w:val="009043C5"/>
    <w:rsid w:val="00916021"/>
    <w:rsid w:val="009345E9"/>
    <w:rsid w:val="0093460B"/>
    <w:rsid w:val="00946685"/>
    <w:rsid w:val="00954CE5"/>
    <w:rsid w:val="0096389B"/>
    <w:rsid w:val="009652DA"/>
    <w:rsid w:val="009949B8"/>
    <w:rsid w:val="009A0404"/>
    <w:rsid w:val="009A2E5D"/>
    <w:rsid w:val="009B13E9"/>
    <w:rsid w:val="009C1CF1"/>
    <w:rsid w:val="009D0773"/>
    <w:rsid w:val="009E5A00"/>
    <w:rsid w:val="009F17EC"/>
    <w:rsid w:val="009F408A"/>
    <w:rsid w:val="009F564D"/>
    <w:rsid w:val="00A33907"/>
    <w:rsid w:val="00A51D93"/>
    <w:rsid w:val="00A66652"/>
    <w:rsid w:val="00A73083"/>
    <w:rsid w:val="00A77FA7"/>
    <w:rsid w:val="00AB78DB"/>
    <w:rsid w:val="00AC2E63"/>
    <w:rsid w:val="00AC5FCA"/>
    <w:rsid w:val="00AD5CE3"/>
    <w:rsid w:val="00AD6F0F"/>
    <w:rsid w:val="00B02A45"/>
    <w:rsid w:val="00B07B6C"/>
    <w:rsid w:val="00B12323"/>
    <w:rsid w:val="00B22EBF"/>
    <w:rsid w:val="00B24866"/>
    <w:rsid w:val="00B451A5"/>
    <w:rsid w:val="00B47D0C"/>
    <w:rsid w:val="00B47D90"/>
    <w:rsid w:val="00B76D91"/>
    <w:rsid w:val="00B8491A"/>
    <w:rsid w:val="00BD0777"/>
    <w:rsid w:val="00BD13AB"/>
    <w:rsid w:val="00BF216B"/>
    <w:rsid w:val="00C12717"/>
    <w:rsid w:val="00C2594A"/>
    <w:rsid w:val="00C42E98"/>
    <w:rsid w:val="00C57E94"/>
    <w:rsid w:val="00C6001A"/>
    <w:rsid w:val="00C70AE0"/>
    <w:rsid w:val="00C95665"/>
    <w:rsid w:val="00CF06C4"/>
    <w:rsid w:val="00CF311F"/>
    <w:rsid w:val="00CF5109"/>
    <w:rsid w:val="00D0781A"/>
    <w:rsid w:val="00D37BDB"/>
    <w:rsid w:val="00D508E7"/>
    <w:rsid w:val="00D53AA2"/>
    <w:rsid w:val="00D5720B"/>
    <w:rsid w:val="00D7216D"/>
    <w:rsid w:val="00D767B3"/>
    <w:rsid w:val="00D94275"/>
    <w:rsid w:val="00DA033F"/>
    <w:rsid w:val="00DA6A26"/>
    <w:rsid w:val="00DB6691"/>
    <w:rsid w:val="00DC3980"/>
    <w:rsid w:val="00DD7D5D"/>
    <w:rsid w:val="00E34445"/>
    <w:rsid w:val="00E56130"/>
    <w:rsid w:val="00E57946"/>
    <w:rsid w:val="00E93CDB"/>
    <w:rsid w:val="00E9774F"/>
    <w:rsid w:val="00EB119B"/>
    <w:rsid w:val="00EB19E1"/>
    <w:rsid w:val="00EB1FB5"/>
    <w:rsid w:val="00EB23AB"/>
    <w:rsid w:val="00EC46A2"/>
    <w:rsid w:val="00EC4809"/>
    <w:rsid w:val="00EC5F4A"/>
    <w:rsid w:val="00EE7E63"/>
    <w:rsid w:val="00F00C9B"/>
    <w:rsid w:val="00F102DF"/>
    <w:rsid w:val="00F20EB6"/>
    <w:rsid w:val="00F338EC"/>
    <w:rsid w:val="00F41BB2"/>
    <w:rsid w:val="00F62932"/>
    <w:rsid w:val="00F82FB3"/>
    <w:rsid w:val="00F85286"/>
    <w:rsid w:val="00F8619D"/>
    <w:rsid w:val="00F92821"/>
    <w:rsid w:val="00F94EDA"/>
    <w:rsid w:val="00F97482"/>
    <w:rsid w:val="00FA469D"/>
    <w:rsid w:val="00FA6C59"/>
    <w:rsid w:val="00FC6ABA"/>
    <w:rsid w:val="00FD6EA8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67EA00D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611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13</cp:revision>
  <dcterms:created xsi:type="dcterms:W3CDTF">2023-02-14T20:50:00Z</dcterms:created>
  <dcterms:modified xsi:type="dcterms:W3CDTF">2023-03-29T20:28:00Z</dcterms:modified>
</cp:coreProperties>
</file>