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12" w:rsidRDefault="002B6A12" w:rsidP="002B6A12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SOLICITUD  DE REGISTRO SANITARIO PARA MEDICAMENTOS, QUÍMICOS Y ECTOPARASITICIDAS DE USO VETERINARIO</w:t>
      </w:r>
    </w:p>
    <w:p w:rsidR="002B6A12" w:rsidRDefault="002B6A12" w:rsidP="002B6A12">
      <w:pPr>
        <w:pStyle w:val="Sangradetextonormal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DRIPUA-01-R-007</w:t>
      </w:r>
    </w:p>
    <w:p w:rsidR="002B6A12" w:rsidRDefault="002B6A12" w:rsidP="002B6A12">
      <w:pPr>
        <w:pStyle w:val="Sangradetextonormal"/>
        <w:ind w:left="357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65.05.51:08 para Medicamentos Veterinarios y productos afines. Requisitos de Registro Sanitario y Control. ANEXO A (NORMATIVO) A1</w:t>
      </w:r>
    </w:p>
    <w:p w:rsidR="002B6A12" w:rsidRDefault="002B6A12" w:rsidP="002B6A12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Clasificación (uso oficial exclusivo): _______________________________________________________________________________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Nombre  comercial</w:t>
      </w:r>
      <w:proofErr w:type="gramEnd"/>
      <w:r>
        <w:rPr>
          <w:rFonts w:ascii="Arial" w:hAnsi="Arial" w:cs="Arial"/>
          <w:sz w:val="16"/>
          <w:szCs w:val="16"/>
        </w:rPr>
        <w:t xml:space="preserve"> del  producto: __________________________________________________________________________________                                                                                      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Solicitante: Propietario o representante legal: 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Establecimiento: _________________________________________________________________________________________</w:t>
      </w:r>
    </w:p>
    <w:p w:rsidR="0074204A" w:rsidRDefault="0074204A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 funcionamiento otorgado por el MAGA: _______________________________________________</w:t>
      </w:r>
      <w:r w:rsidR="000032FE">
        <w:rPr>
          <w:rFonts w:ascii="Arial" w:hAnsi="Arial" w:cs="Arial"/>
          <w:sz w:val="16"/>
          <w:szCs w:val="16"/>
        </w:rPr>
        <w:t>_____</w:t>
      </w:r>
    </w:p>
    <w:p w:rsidR="002B6A12" w:rsidRDefault="002B6A12" w:rsidP="002B6A12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Teléfono y fax: _________________________   Correo electrónico: 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 xml:space="preserve"> 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del profesional (regente</w:t>
      </w:r>
      <w:proofErr w:type="gramStart"/>
      <w:r>
        <w:rPr>
          <w:rFonts w:ascii="Arial" w:hAnsi="Arial" w:cs="Arial"/>
          <w:sz w:val="16"/>
          <w:szCs w:val="16"/>
        </w:rPr>
        <w:t>)  que</w:t>
      </w:r>
      <w:proofErr w:type="gramEnd"/>
      <w:r>
        <w:rPr>
          <w:rFonts w:ascii="Arial" w:hAnsi="Arial" w:cs="Arial"/>
          <w:sz w:val="16"/>
          <w:szCs w:val="16"/>
        </w:rPr>
        <w:t xml:space="preserve"> solicita el registro: 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Colegiado No.___________ Teléfono: ____________________No. de celular: 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Correo electrónico: 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    No. DPI</w:t>
      </w:r>
      <w:proofErr w:type="gramStart"/>
      <w:r>
        <w:rPr>
          <w:rFonts w:ascii="Arial" w:hAnsi="Arial" w:cs="Arial"/>
          <w:sz w:val="16"/>
          <w:szCs w:val="16"/>
        </w:rPr>
        <w:t>:  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elaborador: _______________________________________________________________________________________</w:t>
      </w:r>
    </w:p>
    <w:p w:rsidR="002B6A12" w:rsidRDefault="002B6A12" w:rsidP="002B6A12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Fraccionador: _____________________________________________________________________________________</w:t>
      </w:r>
    </w:p>
    <w:p w:rsidR="002B6A12" w:rsidRDefault="002B6A12" w:rsidP="002B6A12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Forma farmacéutica: (tabletas, grageas,  etc.)________________________________________________________________________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</w:p>
    <w:p w:rsidR="0074204A" w:rsidRDefault="0074204A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Principio activo: _______________________________________________________________________________________________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</w:p>
    <w:p w:rsidR="0074204A" w:rsidRDefault="0074204A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Indicaciones de Uso</w:t>
      </w:r>
      <w:r w:rsidR="00DD5966">
        <w:rPr>
          <w:rFonts w:ascii="Arial" w:hAnsi="Arial" w:cs="Arial"/>
          <w:sz w:val="16"/>
          <w:szCs w:val="16"/>
        </w:rPr>
        <w:t>: 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Forma de Presentación y Contenido de Producto: 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Período de Validez (Vencimiento del lote): 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Especies animales y categorías a las que se destina, uso específico en instalaciones, equipos, u otros: ___________________________</w:t>
      </w:r>
    </w:p>
    <w:p w:rsidR="0074204A" w:rsidRDefault="0074204A">
      <w:pPr>
        <w:rPr>
          <w:rFonts w:ascii="Times New Roman" w:eastAsia="Times New Roman" w:hAnsi="Times New Roman" w:cs="Times New Roman"/>
          <w:szCs w:val="20"/>
          <w:lang w:val="es-GT" w:eastAsia="es-ES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</w:t>
      </w:r>
    </w:p>
    <w:p w:rsidR="0074204A" w:rsidRDefault="0074204A" w:rsidP="0074204A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Periodo de retiro por especie</w:t>
      </w:r>
      <w:r w:rsidR="00DD5966">
        <w:rPr>
          <w:rFonts w:ascii="Arial" w:hAnsi="Arial" w:cs="Arial"/>
          <w:sz w:val="16"/>
          <w:szCs w:val="16"/>
        </w:rPr>
        <w:t>: 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__________________________________________________________________________________</w:t>
      </w:r>
      <w:r w:rsidR="000032FE">
        <w:rPr>
          <w:rFonts w:ascii="Arial" w:hAnsi="Arial" w:cs="Arial"/>
          <w:sz w:val="16"/>
          <w:szCs w:val="16"/>
        </w:rPr>
        <w:t>__</w:t>
      </w:r>
      <w:bookmarkStart w:id="0" w:name="_GoBack"/>
      <w:bookmarkEnd w:id="0"/>
    </w:p>
    <w:p w:rsidR="0074204A" w:rsidRDefault="0074204A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Vía de Aplicación y Forma de Administración o Utilización del Producto (Parenteral, oral, instalaciones, equipos, instrumentales u otras): _____________________________________________________________________________________________________________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Fórmula </w:t>
      </w:r>
      <w:proofErr w:type="spellStart"/>
      <w:r>
        <w:rPr>
          <w:rFonts w:ascii="Arial" w:hAnsi="Arial" w:cs="Arial"/>
          <w:sz w:val="16"/>
          <w:szCs w:val="16"/>
        </w:rPr>
        <w:t>Cuali</w:t>
      </w:r>
      <w:proofErr w:type="spellEnd"/>
      <w:r>
        <w:rPr>
          <w:rFonts w:ascii="Arial" w:hAnsi="Arial" w:cs="Arial"/>
          <w:sz w:val="16"/>
          <w:szCs w:val="16"/>
        </w:rPr>
        <w:t>-Cuantitativa Completa.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Especificaciones y Métodos de Control de los Componentes de la Fórmula: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Metodología de Elaboración del Producto: (Describir resumidamente el proceso de fabricación) 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Especificaciones y Métodos de Control del Producto Terminado: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Especificación y Control de Envases (Según lo que indica el Anexo A (Normativo) del RTCA 65.05.51:08).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Estudios de Estabilidad: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Pruebas de eficacia (Antecedentes bibliográficos y pruebas clínicas de eficacia, cuando corresponda).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Indicaciones de uso y categoría de comercialización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Productos de Preparación Extemporánea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Dosificación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Estudios de Seguridad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Farmacocinética del Producto-Biodisponibilidad (Vías de absorción, distribución y eliminación de los principios activos o sus metabolitos)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Farmacodinamia del producto (Resumen)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Efectos colaterales posibles (locales o generales), Incompatibilidades y Antagonismos Farmacológicos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Intoxicación y Sobredosis en los Animales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Intoxicación en el Hombre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Efectos Biológicos no Deseados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Controles sobre Residuos Medicamentosos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Precauciones Generales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Causas que pueden hacer variar la Calidad del Producto (Según lo que indica el Anexo A (Normativo) del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Etiquetas y Folletos-Proyecto de Etiqueta (Según lo que indica el RTCA 65.05.51:08)</w:t>
      </w:r>
    </w:p>
    <w:p w:rsidR="002B6A12" w:rsidRDefault="002B6A12" w:rsidP="002B6A12">
      <w:pPr>
        <w:pStyle w:val="Sangradetextonormal"/>
        <w:numPr>
          <w:ilvl w:val="0"/>
          <w:numId w:val="7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Trabajos Científicos o Monografías (Según lo que indica el Anexo A (Normativo) del RTCA 65.05.51:08)</w:t>
      </w:r>
    </w:p>
    <w:p w:rsidR="002B6A12" w:rsidRDefault="002B6A12" w:rsidP="002B6A12">
      <w:pPr>
        <w:pStyle w:val="Sangradetextonormal"/>
        <w:spacing w:line="360" w:lineRule="auto"/>
        <w:ind w:left="426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**** Se adjunta a esta solicitud los requisitos de registro establecidos en el RTCA 65.05.51:08.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Toda la información que se adjunta a esta solicitud es parte integral de la misma. </w:t>
      </w:r>
    </w:p>
    <w:p w:rsidR="002B6A12" w:rsidRDefault="002B6A12" w:rsidP="002B6A12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Declaramos que la información presentada es verdadera y toda alteración o información falsa, invalida esta solicitud, sin menoscabo de la responsabilidad penal que ello implique. </w:t>
      </w:r>
    </w:p>
    <w:p w:rsidR="002B6A12" w:rsidRDefault="002B6A12" w:rsidP="002B6A12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          _______________________     _____________________________________</w:t>
      </w: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 de propietario o representante legal                         Sello de la empresa                       Firma y sello del regente responsable   </w:t>
      </w: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y fecha: _____________________________________________________________________________________________          </w:t>
      </w:r>
    </w:p>
    <w:p w:rsidR="002B6A12" w:rsidRDefault="002B6A12" w:rsidP="002B6A12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DOCUMENTOS  OBLIGATORIOS A ENTREGAR</w:t>
      </w:r>
      <w:r>
        <w:rPr>
          <w:rFonts w:ascii="Arial" w:hAnsi="Arial" w:cs="Arial"/>
          <w:sz w:val="16"/>
          <w:szCs w:val="16"/>
        </w:rPr>
        <w:t>:</w:t>
      </w: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Formulario de solicitud proporcionado por el Departamento de Registro de Insumos para Uso en Animales  lleno en su totalidad  con letra legible firmado en color azul  y sellado por el propietario o representante legal y por su regente.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Carta poder del fabricante o titular otorgado a favor del registrante autorizándolo a realizar estas actividades ante la Autoridad Competente.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Libre Venta original, emitido por la Autoridad Competente del país de origen. (Según lo que indica el Anexo B del RTCA 65.05.51:08)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el medicamento o producto afín, contiene un ingrediente activo y no se comercializa en el país de origen, la Autoridad Competente deberá emitir un certificado de producto destinado para la exportación, indicando las causas o razones de tal condición.  En el caso que este documento no declare el origen, el interesado debe presentar adicionalmente el certificado de origen.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Fórmula de Composición </w:t>
      </w:r>
      <w:proofErr w:type="spellStart"/>
      <w:r>
        <w:rPr>
          <w:rFonts w:ascii="Arial" w:hAnsi="Arial" w:cs="Arial"/>
          <w:sz w:val="16"/>
          <w:szCs w:val="16"/>
        </w:rPr>
        <w:t>Cuali</w:t>
      </w:r>
      <w:proofErr w:type="spellEnd"/>
      <w:r>
        <w:rPr>
          <w:rFonts w:ascii="Arial" w:hAnsi="Arial" w:cs="Arial"/>
          <w:sz w:val="16"/>
          <w:szCs w:val="16"/>
        </w:rPr>
        <w:t xml:space="preserve">-cuantitativa completa, emitido por el técnico responsable del laboratorio fabricante, que incluya el nombre del producto, principios activos y excipientes expresados según el Sistema Internacional de Unidades de Medida.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Descripción del proceso de elaboración.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origen de las materias primas, otros ingredientes descritos en una farmacopea y materiales de acondicionamiento. </w:t>
      </w: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rPr>
          <w:rFonts w:ascii="Arial" w:hAnsi="Arial" w:cs="Arial"/>
          <w:sz w:val="16"/>
          <w:szCs w:val="16"/>
        </w:rPr>
      </w:pP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Métodos y metodología de análisis físico, químico y biológico, según corresponda, reconocidos internacionalmente o validados por el fabricante para la determinación de la calidad del medicamento o producto afín.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Certificado de análisis de un lote comercial del producto terminado, expedido por el fabricante o por el laboratorio autorizado, en original, firmado y sellado por el técnico responsable del mismo.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Pruebas de estabilidad (especificaciones para el plazo de validez, descripción de los estudios, resultados y conclusiones)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Cuando el medicamento veterinario o producto afín sea fabricado, por una empresa distinta a la titular del registro sanitario, deberá presentar documento legal de la existencia del contrato entre las partes.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Medicamentos Veterinarios con principios activos en combinaciones fijas: </w:t>
      </w:r>
      <w:r>
        <w:rPr>
          <w:rFonts w:ascii="Arial" w:hAnsi="Arial" w:cs="Arial"/>
          <w:sz w:val="16"/>
          <w:szCs w:val="16"/>
        </w:rPr>
        <w:t xml:space="preserve">Además de los requisitos para el registro común las combinaciones deben cumplir con lo indicado a partir del numeral 5.3.2 del RTCA 65.05.51:08.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Para medicamentos con moléculas nuevas o innovadoras, excepto productos de medicina alternativa: </w:t>
      </w:r>
      <w:r>
        <w:rPr>
          <w:rFonts w:ascii="Arial" w:hAnsi="Arial" w:cs="Arial"/>
          <w:sz w:val="16"/>
          <w:szCs w:val="16"/>
        </w:rPr>
        <w:t xml:space="preserve"> adicionalmente presentar lo que se indica en el Anexo C (Normativo) del RTCA 65.05.51:08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Estudios de impacto ambiental realizados por el fabricante. </w:t>
      </w:r>
    </w:p>
    <w:p w:rsidR="002B6A12" w:rsidRDefault="002B6A12" w:rsidP="002B6A12">
      <w:pPr>
        <w:pStyle w:val="Sangradetextonormal"/>
        <w:numPr>
          <w:ilvl w:val="0"/>
          <w:numId w:val="8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información debe presentarse en IDIOMA ESPAÑOL (traducción libre)</w:t>
      </w:r>
    </w:p>
    <w:p w:rsidR="00767E83" w:rsidRPr="002B6A12" w:rsidRDefault="002B6A12" w:rsidP="00A062CE">
      <w:pPr>
        <w:pStyle w:val="Sangradetextonormal"/>
        <w:numPr>
          <w:ilvl w:val="0"/>
          <w:numId w:val="8"/>
        </w:numPr>
        <w:ind w:left="709" w:hanging="349"/>
      </w:pPr>
      <w:r>
        <w:rPr>
          <w:rFonts w:ascii="Arial" w:hAnsi="Arial" w:cs="Arial"/>
          <w:sz w:val="16"/>
          <w:szCs w:val="16"/>
        </w:rPr>
        <w:t xml:space="preserve">Adherir a la solicitud timbre Médico Veterinario y Zootecnista correspondiente según Ley del Timbre. </w:t>
      </w:r>
    </w:p>
    <w:sectPr w:rsidR="00767E83" w:rsidRPr="002B6A12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CD" w:rsidRDefault="00D064CD" w:rsidP="00AE38BB">
      <w:r>
        <w:separator/>
      </w:r>
    </w:p>
  </w:endnote>
  <w:endnote w:type="continuationSeparator" w:id="0">
    <w:p w:rsidR="00D064CD" w:rsidRDefault="00D064CD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032F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032F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B02297">
    <w:pPr>
      <w:pStyle w:val="Piedepgina"/>
    </w:pPr>
    <w:r>
      <w:t>DRIPUA-01-R-007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CD" w:rsidRDefault="00D064CD" w:rsidP="00AE38BB">
      <w:r>
        <w:separator/>
      </w:r>
    </w:p>
  </w:footnote>
  <w:footnote w:type="continuationSeparator" w:id="0">
    <w:p w:rsidR="00D064CD" w:rsidRDefault="00D064CD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4C4FB33C" wp14:editId="289BEC20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032FE"/>
    <w:rsid w:val="000C17D8"/>
    <w:rsid w:val="000D0F4D"/>
    <w:rsid w:val="000D222A"/>
    <w:rsid w:val="000E793E"/>
    <w:rsid w:val="00120B76"/>
    <w:rsid w:val="00127BB4"/>
    <w:rsid w:val="00184041"/>
    <w:rsid w:val="001874C3"/>
    <w:rsid w:val="00191DCE"/>
    <w:rsid w:val="001A4195"/>
    <w:rsid w:val="001A4B98"/>
    <w:rsid w:val="00206905"/>
    <w:rsid w:val="00236DE3"/>
    <w:rsid w:val="00273D3B"/>
    <w:rsid w:val="002A329C"/>
    <w:rsid w:val="002B6A12"/>
    <w:rsid w:val="00307571"/>
    <w:rsid w:val="00337091"/>
    <w:rsid w:val="003469A6"/>
    <w:rsid w:val="00365564"/>
    <w:rsid w:val="00367F50"/>
    <w:rsid w:val="003751D8"/>
    <w:rsid w:val="0039235C"/>
    <w:rsid w:val="003F1C4C"/>
    <w:rsid w:val="003F6FCC"/>
    <w:rsid w:val="00412D31"/>
    <w:rsid w:val="0045507F"/>
    <w:rsid w:val="00467358"/>
    <w:rsid w:val="00473091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04A"/>
    <w:rsid w:val="007428D1"/>
    <w:rsid w:val="007475B7"/>
    <w:rsid w:val="00754218"/>
    <w:rsid w:val="0076581E"/>
    <w:rsid w:val="00767E83"/>
    <w:rsid w:val="0077178A"/>
    <w:rsid w:val="00776EAD"/>
    <w:rsid w:val="00781087"/>
    <w:rsid w:val="0079139D"/>
    <w:rsid w:val="00791F61"/>
    <w:rsid w:val="007E1F54"/>
    <w:rsid w:val="007E252B"/>
    <w:rsid w:val="008224BC"/>
    <w:rsid w:val="008574C8"/>
    <w:rsid w:val="00875942"/>
    <w:rsid w:val="008A12B0"/>
    <w:rsid w:val="008B536A"/>
    <w:rsid w:val="008C504F"/>
    <w:rsid w:val="008C61BA"/>
    <w:rsid w:val="008E2E42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E77B3"/>
    <w:rsid w:val="009F4DCB"/>
    <w:rsid w:val="00A062CE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62F6F"/>
    <w:rsid w:val="00B91213"/>
    <w:rsid w:val="00B92B3E"/>
    <w:rsid w:val="00BB6F1E"/>
    <w:rsid w:val="00BE6200"/>
    <w:rsid w:val="00C75BD6"/>
    <w:rsid w:val="00CA1966"/>
    <w:rsid w:val="00CA5B9B"/>
    <w:rsid w:val="00CD74A7"/>
    <w:rsid w:val="00CD79BA"/>
    <w:rsid w:val="00D019C8"/>
    <w:rsid w:val="00D04F0D"/>
    <w:rsid w:val="00D064CD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D5966"/>
    <w:rsid w:val="00DF0612"/>
    <w:rsid w:val="00E30AD1"/>
    <w:rsid w:val="00E80245"/>
    <w:rsid w:val="00EC1B0C"/>
    <w:rsid w:val="00EC46C6"/>
    <w:rsid w:val="00ED24F1"/>
    <w:rsid w:val="00EE0921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575B1D19-9666-416E-A972-E7C4B0E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9B1B-2516-429E-8471-BE7099BB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9</cp:revision>
  <cp:lastPrinted>2016-11-08T16:17:00Z</cp:lastPrinted>
  <dcterms:created xsi:type="dcterms:W3CDTF">2016-01-18T16:32:00Z</dcterms:created>
  <dcterms:modified xsi:type="dcterms:W3CDTF">2022-02-15T21:41:00Z</dcterms:modified>
</cp:coreProperties>
</file>