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47211B35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A648" w14:textId="77777777" w:rsidR="007C159A" w:rsidRPr="008E2F0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0135" w14:textId="77777777" w:rsidR="007C159A" w:rsidRPr="008E2F0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15A7E132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88A2" w14:textId="77777777" w:rsidR="007C159A" w:rsidRPr="008E2F0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9A85" w14:textId="0B55E632" w:rsidR="007C159A" w:rsidRPr="008E2F03" w:rsidRDefault="009A7BB8" w:rsidP="00F35949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Viceministerio de Sanidad Agropecuaria y Regulaciones</w:t>
            </w:r>
          </w:p>
        </w:tc>
      </w:tr>
      <w:tr w:rsidR="008C3C67" w:rsidRPr="008E2F03" w14:paraId="512A5806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FED3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BF51" w14:textId="77777777" w:rsidR="002D4CC5" w:rsidRPr="008E2F03" w:rsidRDefault="002D4CC5" w:rsidP="00F35949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607FB099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1DA6D64B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477C6A0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220BB7A0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053CF5AF" w14:textId="77777777" w:rsidTr="00F35949">
        <w:tc>
          <w:tcPr>
            <w:tcW w:w="0" w:type="auto"/>
          </w:tcPr>
          <w:p w14:paraId="4CB5140D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59CF1847" w14:textId="77777777" w:rsidR="009C1CF1" w:rsidRPr="008E2F03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78E348A9" w14:textId="77777777" w:rsidR="00DC3980" w:rsidRDefault="00DC3980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2F03">
              <w:rPr>
                <w:rFonts w:ascii="Arial" w:hAnsi="Arial" w:cs="Arial"/>
                <w:bCs/>
              </w:rPr>
              <w:t xml:space="preserve">Describir el nombre del </w:t>
            </w:r>
            <w:r w:rsidR="000D2506">
              <w:rPr>
                <w:rFonts w:ascii="Arial" w:hAnsi="Arial" w:cs="Arial"/>
                <w:bCs/>
              </w:rPr>
              <w:t>trámite</w:t>
            </w:r>
            <w:r w:rsidR="001163B6" w:rsidRPr="008E2F03">
              <w:rPr>
                <w:rFonts w:ascii="Arial" w:hAnsi="Arial" w:cs="Arial"/>
                <w:bCs/>
              </w:rPr>
              <w:t xml:space="preserve"> e indicar si está sistematizado</w:t>
            </w:r>
            <w:r w:rsidRPr="008E2F03">
              <w:rPr>
                <w:rFonts w:ascii="Arial" w:hAnsi="Arial" w:cs="Arial"/>
                <w:bCs/>
              </w:rPr>
              <w:t>:</w:t>
            </w:r>
          </w:p>
          <w:p w14:paraId="426778AD" w14:textId="1E85A5EA" w:rsidR="009F69BC" w:rsidRPr="008E2F03" w:rsidRDefault="000C1B60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</w:t>
            </w:r>
            <w:r w:rsidR="006C1BFB">
              <w:rPr>
                <w:rFonts w:ascii="Arial" w:hAnsi="Arial" w:cs="Arial"/>
                <w:bCs/>
              </w:rPr>
              <w:t xml:space="preserve">MISO ZOOSANITARIO </w:t>
            </w:r>
            <w:r w:rsidR="00693F5B">
              <w:rPr>
                <w:rFonts w:ascii="Arial" w:hAnsi="Arial" w:cs="Arial"/>
                <w:bCs/>
              </w:rPr>
              <w:t>DE IMPORTACIÓN</w:t>
            </w:r>
          </w:p>
          <w:p w14:paraId="168D534D" w14:textId="77777777" w:rsidR="00DC3980" w:rsidRPr="008E2F03" w:rsidRDefault="009F69BC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Actualmente se puede gestionar en forma física o electrónica.</w:t>
            </w:r>
          </w:p>
          <w:p w14:paraId="46C16B44" w14:textId="77777777" w:rsidR="00DC3980" w:rsidRPr="008E2F03" w:rsidRDefault="00DC3980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2A5458D8" w14:textId="77777777" w:rsidTr="00F35949">
        <w:tc>
          <w:tcPr>
            <w:tcW w:w="0" w:type="auto"/>
          </w:tcPr>
          <w:p w14:paraId="0EA9F638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29578C4D" w14:textId="77777777" w:rsidR="008C3C67" w:rsidRPr="008E2F03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EAE242A" w14:textId="77777777" w:rsidR="005A721E" w:rsidRPr="008E2F03" w:rsidRDefault="005A721E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19AE2FF5" w14:textId="77777777" w:rsidR="008C3C67" w:rsidRDefault="008C3C67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A729588" w14:textId="77777777" w:rsidR="00550A02" w:rsidRDefault="00550A02" w:rsidP="009F69B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Decreto Ley 36-98 Ley de Sanidad Vegetal y </w:t>
            </w:r>
            <w:r w:rsidR="009F69BC" w:rsidRPr="009F69BC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nimal</w:t>
            </w:r>
          </w:p>
          <w:p w14:paraId="28DF5FD8" w14:textId="77777777" w:rsidR="00550A02" w:rsidRDefault="00550A02" w:rsidP="009F69B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Acuerdo Gubernativo 745-99 Reglamento de la Ley de Sanidad Vegetal y Animal</w:t>
            </w:r>
          </w:p>
          <w:p w14:paraId="1C6CA85A" w14:textId="77777777" w:rsidR="009F69BC" w:rsidRPr="009F69BC" w:rsidRDefault="009F69BC" w:rsidP="009F69B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9F69BC">
              <w:rPr>
                <w:rFonts w:ascii="Arial" w:eastAsia="Times New Roman" w:hAnsi="Arial" w:cs="Arial"/>
              </w:rPr>
              <w:t>Acuerdo Gubernativo 177-2016 Reformas al Acuerdo Gubernativo 745-99 (artículo 3 bis)</w:t>
            </w:r>
          </w:p>
          <w:p w14:paraId="0F835818" w14:textId="77777777" w:rsidR="008C3C67" w:rsidRPr="00AD098C" w:rsidRDefault="009F69BC" w:rsidP="00CF311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AD098C">
              <w:rPr>
                <w:rFonts w:ascii="Arial" w:eastAsia="Times New Roman" w:hAnsi="Arial" w:cs="Arial"/>
              </w:rPr>
              <w:t>Acuerdo Ministerial 1090-2001 Normas generales de carácter obligatorio, aplicables a la importación y tránsito internacional de animales, recursos hidrobiológicos, sus productos y subproductos (artículos 4 y 5).</w:t>
            </w:r>
          </w:p>
          <w:p w14:paraId="3CD74A90" w14:textId="77777777" w:rsidR="003A3867" w:rsidRPr="008E2F03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0F170E0B" w14:textId="77777777" w:rsidTr="00F35949">
        <w:tc>
          <w:tcPr>
            <w:tcW w:w="0" w:type="auto"/>
          </w:tcPr>
          <w:p w14:paraId="28BAA38C" w14:textId="471ED562" w:rsidR="008C3C67" w:rsidRPr="008E2F03" w:rsidRDefault="00310096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1B20F872" w14:textId="77777777" w:rsidR="008C3C67" w:rsidRPr="008E2F03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5AE7E4EF" w14:textId="77777777" w:rsidR="008C3C67" w:rsidRPr="008E2F03" w:rsidRDefault="005A721E" w:rsidP="00F3594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0D469585" w14:textId="77777777" w:rsidR="002D4CC5" w:rsidRPr="008E2F03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5AC14EB" w14:textId="77777777" w:rsidR="009F6A0C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Requisitos</w:t>
            </w:r>
            <w:r w:rsidR="00DF42A4">
              <w:rPr>
                <w:rFonts w:ascii="Arial" w:hAnsi="Arial" w:cs="Arial"/>
                <w:lang w:eastAsia="es-GT"/>
              </w:rPr>
              <w:t xml:space="preserve">: </w:t>
            </w:r>
          </w:p>
          <w:p w14:paraId="562A8978" w14:textId="77777777" w:rsidR="009F6A0C" w:rsidRDefault="00DF42A4" w:rsidP="009F6A0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Formulario de Permiso de </w:t>
            </w:r>
            <w:r w:rsidR="0025786D">
              <w:rPr>
                <w:rFonts w:ascii="Arial" w:hAnsi="Arial" w:cs="Arial"/>
                <w:lang w:eastAsia="es-GT"/>
              </w:rPr>
              <w:t xml:space="preserve">Zoosanitario de </w:t>
            </w:r>
            <w:r>
              <w:rPr>
                <w:rFonts w:ascii="Arial" w:hAnsi="Arial" w:cs="Arial"/>
                <w:lang w:eastAsia="es-GT"/>
              </w:rPr>
              <w:t>Importaci</w:t>
            </w:r>
            <w:r w:rsidR="009F6A0C">
              <w:rPr>
                <w:rFonts w:ascii="Arial" w:hAnsi="Arial" w:cs="Arial"/>
                <w:lang w:eastAsia="es-GT"/>
              </w:rPr>
              <w:t>ón</w:t>
            </w:r>
          </w:p>
          <w:p w14:paraId="0AFA2C23" w14:textId="77777777" w:rsidR="009F6A0C" w:rsidRDefault="00DF42A4" w:rsidP="009F6A0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Certificado Sanitario de Exportaci</w:t>
            </w:r>
            <w:r w:rsidR="009F6A0C">
              <w:rPr>
                <w:rFonts w:ascii="Arial" w:hAnsi="Arial" w:cs="Arial"/>
                <w:lang w:eastAsia="es-GT"/>
              </w:rPr>
              <w:t>ón</w:t>
            </w:r>
          </w:p>
          <w:p w14:paraId="50DAE199" w14:textId="77777777" w:rsidR="009F6A0C" w:rsidRDefault="00DF42A4" w:rsidP="009F6A0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Certificado de Origen</w:t>
            </w:r>
          </w:p>
          <w:p w14:paraId="507A6291" w14:textId="77777777" w:rsidR="009F6A0C" w:rsidRDefault="00DF42A4" w:rsidP="009F6A0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Factura C</w:t>
            </w:r>
            <w:r w:rsidR="009F6A0C">
              <w:rPr>
                <w:rFonts w:ascii="Arial" w:hAnsi="Arial" w:cs="Arial"/>
                <w:lang w:eastAsia="es-GT"/>
              </w:rPr>
              <w:t>omercial</w:t>
            </w:r>
          </w:p>
          <w:p w14:paraId="016A4E1A" w14:textId="77777777" w:rsidR="009F6A0C" w:rsidRDefault="00DF42A4" w:rsidP="009F6A0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Conocimiento de </w:t>
            </w:r>
            <w:r w:rsidR="007354E6">
              <w:rPr>
                <w:rFonts w:ascii="Arial" w:hAnsi="Arial" w:cs="Arial"/>
                <w:lang w:eastAsia="es-GT"/>
              </w:rPr>
              <w:t>Embarque</w:t>
            </w:r>
            <w:r w:rsidR="009F6A0C">
              <w:rPr>
                <w:rFonts w:ascii="Arial" w:hAnsi="Arial" w:cs="Arial"/>
                <w:lang w:eastAsia="es-GT"/>
              </w:rPr>
              <w:t xml:space="preserve"> </w:t>
            </w:r>
          </w:p>
          <w:p w14:paraId="67E2C9FC" w14:textId="1B13C239" w:rsidR="009345E9" w:rsidRPr="008E2F03" w:rsidRDefault="007354E6" w:rsidP="009F6A0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Boleta de Pago</w:t>
            </w:r>
          </w:p>
          <w:p w14:paraId="026BAB02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778C12C3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Tiempo </w:t>
            </w:r>
          </w:p>
          <w:p w14:paraId="53B8B508" w14:textId="77777777" w:rsidR="007F2D55" w:rsidRPr="008E2F03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Costo </w:t>
            </w:r>
          </w:p>
          <w:p w14:paraId="7005DDED" w14:textId="77777777" w:rsidR="008C3C67" w:rsidRPr="008E2F03" w:rsidRDefault="007F2D55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Identificación de acciones interinstitucionales </w:t>
            </w:r>
          </w:p>
          <w:p w14:paraId="2C1FCE20" w14:textId="77777777" w:rsidR="007F2D55" w:rsidRPr="008E2F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B33735F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D4CC5" w:rsidRPr="008E2F03" w14:paraId="528E1FFF" w14:textId="77777777" w:rsidTr="00F35949">
              <w:tc>
                <w:tcPr>
                  <w:tcW w:w="3847" w:type="dxa"/>
                </w:tcPr>
                <w:p w14:paraId="5FDDE3DE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5E7BAC1D" w14:textId="77777777" w:rsidR="002D4CC5" w:rsidRPr="008E2F0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4986C706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5104E2" w:rsidRPr="008E2F03" w14:paraId="0D330271" w14:textId="77777777" w:rsidTr="00E650ED">
              <w:tc>
                <w:tcPr>
                  <w:tcW w:w="3847" w:type="dxa"/>
                  <w:shd w:val="clear" w:color="auto" w:fill="auto"/>
                </w:tcPr>
                <w:p w14:paraId="316E6C47" w14:textId="7F2DB9DB" w:rsidR="005104E2" w:rsidRPr="005104E2" w:rsidRDefault="005104E2" w:rsidP="005104E2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1)</w:t>
                  </w:r>
                  <w:r w:rsidRPr="005104E2">
                    <w:rPr>
                      <w:rFonts w:ascii="Arial" w:hAnsi="Arial" w:cs="Arial"/>
                      <w:bCs/>
                    </w:rPr>
                    <w:t>E</w:t>
                  </w:r>
                  <w:r w:rsidR="00304601">
                    <w:rPr>
                      <w:rFonts w:ascii="Arial" w:hAnsi="Arial" w:cs="Arial"/>
                      <w:bCs/>
                    </w:rPr>
                    <w:t>n cada importación e</w:t>
                  </w:r>
                  <w:r>
                    <w:rPr>
                      <w:rFonts w:ascii="Arial" w:hAnsi="Arial" w:cs="Arial"/>
                      <w:bCs/>
                    </w:rPr>
                    <w:t>l usuario debe llenar el formulario ZOO-02-</w:t>
                  </w:r>
                  <w:r w:rsidR="00550A02">
                    <w:rPr>
                      <w:rFonts w:ascii="Arial" w:hAnsi="Arial" w:cs="Arial"/>
                      <w:bCs/>
                    </w:rPr>
                    <w:t>R-01</w:t>
                  </w:r>
                  <w:r w:rsidR="00CD1503">
                    <w:rPr>
                      <w:rFonts w:ascii="Arial" w:hAnsi="Arial" w:cs="Arial"/>
                      <w:bCs/>
                    </w:rPr>
                    <w:t xml:space="preserve"> con los siguientes datos: nombre de la persona individual o jurídica, dirección, teléfono, correo </w:t>
                  </w:r>
                  <w:r w:rsidR="00CD1503">
                    <w:rPr>
                      <w:rFonts w:ascii="Arial" w:hAnsi="Arial" w:cs="Arial"/>
                      <w:bCs/>
                    </w:rPr>
                    <w:lastRenderedPageBreak/>
                    <w:t xml:space="preserve">electrónico, nombre del representante legal, país de origen del producto, país de procedencia del producto, aduana de entrada, </w:t>
                  </w:r>
                  <w:r w:rsidR="00304601">
                    <w:rPr>
                      <w:rFonts w:ascii="Arial" w:hAnsi="Arial" w:cs="Arial"/>
                      <w:bCs/>
                    </w:rPr>
                    <w:t>vía</w:t>
                  </w:r>
                  <w:r w:rsidR="00CD1503">
                    <w:rPr>
                      <w:rFonts w:ascii="Arial" w:hAnsi="Arial" w:cs="Arial"/>
                      <w:bCs/>
                    </w:rPr>
                    <w:t xml:space="preserve"> de ingreso, producto a importar, especie, peso neto (kilogramos), numero de certificado sanitario de exportación, numero del certificado del profesional responsable, numero de factura comercial, valor FOB, numero de conocimiento de embarque, fecha estimada de arribo</w:t>
                  </w:r>
                  <w:r w:rsidR="00456A57">
                    <w:rPr>
                      <w:rFonts w:ascii="Arial" w:hAnsi="Arial" w:cs="Arial"/>
                      <w:bCs/>
                    </w:rPr>
                    <w:t>, firma del representante le</w:t>
                  </w:r>
                  <w:r w:rsidR="00F35949">
                    <w:rPr>
                      <w:rFonts w:ascii="Arial" w:hAnsi="Arial" w:cs="Arial"/>
                      <w:bCs/>
                    </w:rPr>
                    <w:t>gal.</w:t>
                  </w:r>
                  <w:r w:rsidR="00304601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8C07DFC" w14:textId="50199885" w:rsidR="00ED2093" w:rsidRDefault="00ED2093" w:rsidP="00ED2093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>1) El usuario completa formulario</w:t>
                  </w:r>
                  <w:r w:rsidR="004D5308">
                    <w:rPr>
                      <w:rFonts w:ascii="Arial" w:hAnsi="Arial" w:cs="Arial"/>
                      <w:bCs/>
                    </w:rPr>
                    <w:t xml:space="preserve"> en el sistema informático</w:t>
                  </w:r>
                  <w:r w:rsidR="007354E6">
                    <w:rPr>
                      <w:rFonts w:ascii="Arial" w:hAnsi="Arial" w:cs="Arial"/>
                      <w:bCs/>
                    </w:rPr>
                    <w:t xml:space="preserve"> y carga documentos requeridos.</w:t>
                  </w:r>
                </w:p>
                <w:p w14:paraId="47C5E019" w14:textId="012A2455" w:rsidR="00C52AF3" w:rsidRPr="00304601" w:rsidRDefault="00C52AF3" w:rsidP="00F35949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33D9F" w:rsidRPr="008E2F03" w14:paraId="64238719" w14:textId="77777777" w:rsidTr="00E650ED">
              <w:trPr>
                <w:trHeight w:val="825"/>
              </w:trPr>
              <w:tc>
                <w:tcPr>
                  <w:tcW w:w="3847" w:type="dxa"/>
                </w:tcPr>
                <w:p w14:paraId="1B238129" w14:textId="069BA434" w:rsidR="00233D9F" w:rsidRPr="00E650ED" w:rsidRDefault="00233D9F" w:rsidP="00233D9F">
                  <w:pPr>
                    <w:jc w:val="both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bCs/>
                    </w:rPr>
                    <w:t>2) La recepcionista de ventanilla  acepta el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expediente del usuario solicitante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.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6AC2491" w14:textId="314E8609" w:rsidR="00233D9F" w:rsidRDefault="00233D9F" w:rsidP="00233D9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2) El Profesional Analista recibe en bandeja</w:t>
                  </w:r>
                  <w:r w:rsidR="00D022AD">
                    <w:rPr>
                      <w:rFonts w:ascii="Arial" w:hAnsi="Arial" w:cs="Arial"/>
                      <w:bCs/>
                    </w:rPr>
                    <w:t xml:space="preserve"> la documentación</w:t>
                  </w:r>
                  <w:r>
                    <w:rPr>
                      <w:rFonts w:ascii="Arial" w:hAnsi="Arial" w:cs="Arial"/>
                      <w:bCs/>
                    </w:rPr>
                    <w:t>, revisa y emite opinión.</w:t>
                  </w:r>
                </w:p>
                <w:p w14:paraId="5503A84A" w14:textId="7138BD90" w:rsidR="00233D9F" w:rsidRDefault="00233D9F" w:rsidP="00233D9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Si: Sigue paso </w:t>
                  </w:r>
                  <w:r w:rsidR="008C45E2">
                    <w:rPr>
                      <w:rFonts w:ascii="Arial" w:hAnsi="Arial" w:cs="Arial"/>
                      <w:bCs/>
                    </w:rPr>
                    <w:t>3</w:t>
                  </w:r>
                  <w:r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  <w:p w14:paraId="085C0204" w14:textId="77777777" w:rsidR="00233D9F" w:rsidRDefault="00233D9F" w:rsidP="00233D9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No: Devuelve con observaciones y regresa a paso 1. </w:t>
                  </w:r>
                </w:p>
                <w:p w14:paraId="55AA7C68" w14:textId="43AA2936" w:rsidR="00233D9F" w:rsidRPr="004907C5" w:rsidRDefault="00233D9F" w:rsidP="00233D9F">
                  <w:pPr>
                    <w:tabs>
                      <w:tab w:val="left" w:pos="2835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233D9F" w:rsidRPr="008E2F03" w14:paraId="3D60851C" w14:textId="77777777" w:rsidTr="00F35949">
              <w:tc>
                <w:tcPr>
                  <w:tcW w:w="3847" w:type="dxa"/>
                </w:tcPr>
                <w:p w14:paraId="4202BA7A" w14:textId="08EB36FF" w:rsidR="00233D9F" w:rsidRPr="008E2F03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3) El expediente se traslada al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Profesional Analist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a.</w:t>
                  </w:r>
                </w:p>
              </w:tc>
              <w:tc>
                <w:tcPr>
                  <w:tcW w:w="4105" w:type="dxa"/>
                </w:tcPr>
                <w:p w14:paraId="7313102D" w14:textId="4CE02918" w:rsidR="00233D9F" w:rsidRPr="008E2F03" w:rsidRDefault="00385583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3) El Profesional Analista genera </w:t>
                  </w:r>
                  <w:r w:rsidR="00D022AD">
                    <w:rPr>
                      <w:rFonts w:ascii="Arial" w:hAnsi="Arial" w:cs="Arial"/>
                      <w:bCs/>
                    </w:rPr>
                    <w:t>P</w:t>
                  </w:r>
                  <w:r>
                    <w:rPr>
                      <w:rFonts w:ascii="Arial" w:hAnsi="Arial" w:cs="Arial"/>
                      <w:bCs/>
                    </w:rPr>
                    <w:t xml:space="preserve">ermiso </w:t>
                  </w:r>
                  <w:r w:rsidR="00D022AD">
                    <w:rPr>
                      <w:rFonts w:ascii="Arial" w:hAnsi="Arial" w:cs="Arial"/>
                      <w:bCs/>
                    </w:rPr>
                    <w:t>Z</w:t>
                  </w:r>
                  <w:r>
                    <w:rPr>
                      <w:rFonts w:ascii="Arial" w:hAnsi="Arial" w:cs="Arial"/>
                      <w:bCs/>
                    </w:rPr>
                    <w:t xml:space="preserve">oosanitario de </w:t>
                  </w:r>
                  <w:r w:rsidR="00D022AD">
                    <w:rPr>
                      <w:rFonts w:ascii="Arial" w:hAnsi="Arial" w:cs="Arial"/>
                      <w:bCs/>
                    </w:rPr>
                    <w:t>I</w:t>
                  </w:r>
                  <w:r>
                    <w:rPr>
                      <w:rFonts w:ascii="Arial" w:hAnsi="Arial" w:cs="Arial"/>
                      <w:bCs/>
                    </w:rPr>
                    <w:t>mportación con código de validación electrónica</w:t>
                  </w:r>
                  <w:r w:rsidR="00D022AD">
                    <w:rPr>
                      <w:rFonts w:ascii="Arial" w:hAnsi="Arial" w:cs="Arial"/>
                      <w:bCs/>
                    </w:rPr>
                    <w:t xml:space="preserve"> en el sistema informático</w:t>
                  </w:r>
                  <w:r>
                    <w:rPr>
                      <w:rFonts w:ascii="Arial" w:hAnsi="Arial" w:cs="Arial"/>
                      <w:bCs/>
                    </w:rPr>
                    <w:t xml:space="preserve"> y notifica al usuario.</w:t>
                  </w:r>
                </w:p>
              </w:tc>
            </w:tr>
            <w:tr w:rsidR="00233D9F" w:rsidRPr="008E2F03" w14:paraId="25C5BA86" w14:textId="77777777" w:rsidTr="00F35949">
              <w:tc>
                <w:tcPr>
                  <w:tcW w:w="3847" w:type="dxa"/>
                </w:tcPr>
                <w:p w14:paraId="094EFF9F" w14:textId="25DCB2A8" w:rsidR="00233D9F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bCs/>
                    </w:rPr>
                    <w:t>4) El Profesional Analista r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>ecibe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,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analiza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y emite opinión sobre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expediente.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</w:p>
                <w:p w14:paraId="36B1236B" w14:textId="67C6A708" w:rsidR="00233D9F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</w:rPr>
                    <w:t>Si: Sigue paso 5</w:t>
                  </w:r>
                </w:p>
                <w:p w14:paraId="3ADF5944" w14:textId="24B8BCA5" w:rsidR="00233D9F" w:rsidRPr="00730282" w:rsidRDefault="00233D9F" w:rsidP="00233D9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No: Devuelve con observaciones a ventanilla y regresa a paso 1. </w:t>
                  </w:r>
                </w:p>
              </w:tc>
              <w:tc>
                <w:tcPr>
                  <w:tcW w:w="4105" w:type="dxa"/>
                </w:tcPr>
                <w:p w14:paraId="615C1CB2" w14:textId="6012CAD7" w:rsidR="00233D9F" w:rsidRPr="008E2F03" w:rsidRDefault="00233D9F" w:rsidP="00233D9F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33D9F" w:rsidRPr="008E2F03" w14:paraId="13B705D2" w14:textId="77777777" w:rsidTr="00F35949">
              <w:tc>
                <w:tcPr>
                  <w:tcW w:w="3847" w:type="dxa"/>
                </w:tcPr>
                <w:p w14:paraId="07138395" w14:textId="1D96B0C2" w:rsidR="00233D9F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5) El Digitador introduce la información indicada en el formulario </w:t>
                  </w:r>
                </w:p>
                <w:p w14:paraId="2D9162B3" w14:textId="3AC7FCC3" w:rsidR="00233D9F" w:rsidRPr="008E2F03" w:rsidRDefault="00233D9F" w:rsidP="00233D9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1A4FDD">
                    <w:rPr>
                      <w:rFonts w:ascii="Arial" w:hAnsi="Arial" w:cs="Arial"/>
                      <w:lang w:eastAsia="es-GT"/>
                    </w:rPr>
                    <w:t>Permiso de Zoosanitario de Importación</w:t>
                  </w:r>
                  <w:r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3D843376" w14:textId="77777777" w:rsidR="00233D9F" w:rsidRPr="008E2F03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33D9F" w:rsidRPr="008E2F03" w14:paraId="77DB9771" w14:textId="77777777" w:rsidTr="00F35949">
              <w:tc>
                <w:tcPr>
                  <w:tcW w:w="3847" w:type="dxa"/>
                </w:tcPr>
                <w:p w14:paraId="6F66F57F" w14:textId="14750466" w:rsidR="00233D9F" w:rsidRPr="008E2F03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6)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P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rofesional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A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nalista revisa y firma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el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permiso zoosanitario de importación. </w:t>
                  </w:r>
                </w:p>
              </w:tc>
              <w:tc>
                <w:tcPr>
                  <w:tcW w:w="4105" w:type="dxa"/>
                </w:tcPr>
                <w:p w14:paraId="5BE4E96B" w14:textId="77777777" w:rsidR="00233D9F" w:rsidRPr="008E2F03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33D9F" w:rsidRPr="008E2F03" w14:paraId="4718DCBC" w14:textId="77777777" w:rsidTr="00F35949">
              <w:tc>
                <w:tcPr>
                  <w:tcW w:w="3847" w:type="dxa"/>
                </w:tcPr>
                <w:p w14:paraId="3E4DC7A2" w14:textId="02966FB9" w:rsidR="00233D9F" w:rsidRPr="008E2F03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7)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>Se envía a la ventanilla 5 para su registro correspondiente.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8F055D0" w14:textId="77777777" w:rsidR="00233D9F" w:rsidRPr="008E2F03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33D9F" w:rsidRPr="008E2F03" w14:paraId="3F1AC975" w14:textId="77777777" w:rsidTr="00F35949">
              <w:tc>
                <w:tcPr>
                  <w:tcW w:w="3847" w:type="dxa"/>
                </w:tcPr>
                <w:p w14:paraId="1FD8FFC6" w14:textId="2DE007E5" w:rsidR="00233D9F" w:rsidRPr="008E2F03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8)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Se entrega al usuario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el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permiso zoosanitario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de importación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>en forma física.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62D922D9" w14:textId="77777777" w:rsidR="00233D9F" w:rsidRPr="008E2F03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33D9F" w:rsidRPr="008E2F03" w14:paraId="3CFE57CF" w14:textId="77777777" w:rsidTr="00F35949">
              <w:tc>
                <w:tcPr>
                  <w:tcW w:w="3847" w:type="dxa"/>
                </w:tcPr>
                <w:p w14:paraId="0B1B0839" w14:textId="2608ED0B" w:rsidR="00233D9F" w:rsidRPr="008A6AD2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8A6AD2">
                    <w:rPr>
                      <w:rFonts w:ascii="Arial" w:hAnsi="Arial" w:cs="Arial"/>
                      <w:bCs/>
                    </w:rPr>
                    <w:t>Tiempo aproximado</w:t>
                  </w:r>
                  <w:r>
                    <w:rPr>
                      <w:rFonts w:ascii="Arial" w:hAnsi="Arial" w:cs="Arial"/>
                      <w:bCs/>
                    </w:rPr>
                    <w:t>:</w:t>
                  </w:r>
                  <w:r w:rsidRPr="008A6AD2">
                    <w:rPr>
                      <w:rFonts w:ascii="Arial" w:hAnsi="Arial" w:cs="Arial"/>
                      <w:bCs/>
                    </w:rPr>
                    <w:t xml:space="preserve"> 6 horas </w:t>
                  </w:r>
                </w:p>
              </w:tc>
              <w:tc>
                <w:tcPr>
                  <w:tcW w:w="4105" w:type="dxa"/>
                </w:tcPr>
                <w:p w14:paraId="27171E9E" w14:textId="6A4B2C61" w:rsidR="00233D9F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Tiempo aproximado: 20 minutos</w:t>
                  </w:r>
                </w:p>
              </w:tc>
            </w:tr>
            <w:tr w:rsidR="00233D9F" w:rsidRPr="008E2F03" w14:paraId="4BA58AEC" w14:textId="77777777" w:rsidTr="00F35949">
              <w:tc>
                <w:tcPr>
                  <w:tcW w:w="3847" w:type="dxa"/>
                </w:tcPr>
                <w:p w14:paraId="2C7A0EB2" w14:textId="1D3BD8BA" w:rsidR="00233D9F" w:rsidRPr="004679F7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highlight w:val="yellow"/>
                    </w:rPr>
                  </w:pPr>
                  <w:r w:rsidRPr="00CD3053">
                    <w:rPr>
                      <w:rFonts w:ascii="Arial" w:hAnsi="Arial" w:cs="Arial"/>
                      <w:bCs/>
                    </w:rPr>
                    <w:t>Costo: $31.25</w:t>
                  </w:r>
                </w:p>
              </w:tc>
              <w:tc>
                <w:tcPr>
                  <w:tcW w:w="4105" w:type="dxa"/>
                </w:tcPr>
                <w:p w14:paraId="61927BD5" w14:textId="0293F0FB" w:rsidR="00233D9F" w:rsidRDefault="00233D9F" w:rsidP="00233D9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Costo: $31.25</w:t>
                  </w:r>
                </w:p>
              </w:tc>
            </w:tr>
          </w:tbl>
          <w:p w14:paraId="047B73D3" w14:textId="77777777" w:rsidR="007F2D55" w:rsidRPr="008E2F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8C3C67" w:rsidRPr="008E2F03" w14:paraId="65C3400F" w14:textId="77777777" w:rsidTr="00F35949">
        <w:tc>
          <w:tcPr>
            <w:tcW w:w="0" w:type="auto"/>
          </w:tcPr>
          <w:p w14:paraId="02826BCE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</w:rPr>
              <w:t>7</w:t>
            </w:r>
          </w:p>
        </w:tc>
        <w:tc>
          <w:tcPr>
            <w:tcW w:w="0" w:type="auto"/>
          </w:tcPr>
          <w:p w14:paraId="606E6CF7" w14:textId="77777777" w:rsidR="008C3C67" w:rsidRPr="008E2F03" w:rsidRDefault="008C3C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8E2F03">
              <w:rPr>
                <w:rFonts w:ascii="Arial" w:hAnsi="Arial" w:cs="Arial"/>
                <w:b/>
                <w:bCs/>
                <w:color w:val="222222"/>
              </w:rPr>
              <w:t>RESPONSABLES DEL CONTROL</w:t>
            </w:r>
          </w:p>
          <w:p w14:paraId="0757233E" w14:textId="77777777" w:rsidR="008C3C67" w:rsidRDefault="00CA3BFE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de Sanidad Animal </w:t>
            </w:r>
          </w:p>
          <w:p w14:paraId="34EFAE08" w14:textId="77777777" w:rsidR="00CA3BFE" w:rsidRDefault="00CA3BFE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 de Protección y Sanidad Pecuaria </w:t>
            </w:r>
          </w:p>
          <w:p w14:paraId="69F43EB2" w14:textId="77777777" w:rsidR="00CA3BFE" w:rsidRDefault="00CA3BFE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Analista </w:t>
            </w:r>
          </w:p>
          <w:p w14:paraId="5A16320A" w14:textId="10094536" w:rsidR="00CA3BFE" w:rsidRDefault="00CA3BFE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digitador </w:t>
            </w:r>
          </w:p>
          <w:p w14:paraId="4EB0EDC7" w14:textId="4C402DDF" w:rsidR="00D96945" w:rsidRDefault="00D96945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Ventanilla de Atención al usuario</w:t>
            </w:r>
          </w:p>
          <w:p w14:paraId="6CC1E6E1" w14:textId="0F51A3E5" w:rsidR="008C3C67" w:rsidRPr="008E2F03" w:rsidRDefault="00CA3BFE" w:rsidP="008A6A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Total: </w:t>
            </w:r>
            <w:r w:rsidR="00A90D2C" w:rsidRPr="00792359">
              <w:rPr>
                <w:rFonts w:ascii="Arial" w:hAnsi="Arial" w:cs="Arial"/>
              </w:rPr>
              <w:t>4</w:t>
            </w:r>
            <w:r w:rsidRPr="00792359">
              <w:rPr>
                <w:rFonts w:ascii="Arial" w:hAnsi="Arial" w:cs="Arial"/>
              </w:rPr>
              <w:t xml:space="preserve"> procesos administrativos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E7D5A7E" w14:textId="77777777" w:rsidR="00752071" w:rsidRDefault="00752071"/>
    <w:p w14:paraId="0E182130" w14:textId="77777777" w:rsidR="00105400" w:rsidRDefault="00105400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4EBDF29F" w14:textId="77777777" w:rsidR="00752071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07A0ED39" w14:textId="77777777" w:rsidR="00752071" w:rsidRPr="00752071" w:rsidRDefault="00752071" w:rsidP="00752071">
      <w:pPr>
        <w:jc w:val="center"/>
        <w:rPr>
          <w:rFonts w:ascii="Arial" w:hAnsi="Arial" w:cs="Arial"/>
          <w:b/>
          <w:sz w:val="14"/>
        </w:rPr>
      </w:pPr>
      <w:bookmarkStart w:id="0" w:name="_GoBack"/>
      <w:bookmarkEnd w:id="0"/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39E28D74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43B95263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9A800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3D2E3AC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1919A8B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6DB3B045" w14:textId="77777777" w:rsidTr="003E6543">
        <w:tc>
          <w:tcPr>
            <w:tcW w:w="3256" w:type="dxa"/>
            <w:vAlign w:val="center"/>
          </w:tcPr>
          <w:p w14:paraId="43597581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59FDB1F3" w14:textId="08B7670E" w:rsidR="003D5209" w:rsidRPr="008E2F03" w:rsidRDefault="00D96945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74A09A2E" w14:textId="772F1BAF" w:rsidR="003D5209" w:rsidRPr="008E2F03" w:rsidRDefault="00F71508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5047CDEC" w14:textId="4AC8AC3E" w:rsidR="003D5209" w:rsidRPr="008E2F03" w:rsidRDefault="00F71508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D5209" w:rsidRPr="008E2F03" w14:paraId="1E4BF5E0" w14:textId="77777777" w:rsidTr="003E6543">
        <w:trPr>
          <w:trHeight w:val="548"/>
        </w:trPr>
        <w:tc>
          <w:tcPr>
            <w:tcW w:w="3256" w:type="dxa"/>
            <w:vAlign w:val="center"/>
          </w:tcPr>
          <w:p w14:paraId="217E4998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4DA0FE2" w14:textId="4BB4F960" w:rsidR="003D5209" w:rsidRPr="008E2F03" w:rsidRDefault="008A6AD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horas</w:t>
            </w:r>
          </w:p>
        </w:tc>
        <w:tc>
          <w:tcPr>
            <w:tcW w:w="1843" w:type="dxa"/>
            <w:vAlign w:val="center"/>
          </w:tcPr>
          <w:p w14:paraId="3CA00567" w14:textId="6862823B" w:rsidR="003D5209" w:rsidRPr="008E2F03" w:rsidRDefault="00F35488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13A04">
              <w:rPr>
                <w:rFonts w:ascii="Arial" w:hAnsi="Arial" w:cs="Arial"/>
              </w:rPr>
              <w:t xml:space="preserve"> minutos</w:t>
            </w:r>
          </w:p>
        </w:tc>
        <w:tc>
          <w:tcPr>
            <w:tcW w:w="2126" w:type="dxa"/>
            <w:vAlign w:val="center"/>
          </w:tcPr>
          <w:p w14:paraId="3FA7A275" w14:textId="7846F9FD" w:rsidR="008A6AD2" w:rsidRDefault="008A6AD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horas </w:t>
            </w:r>
            <w:r w:rsidR="002757D8">
              <w:rPr>
                <w:rFonts w:ascii="Arial" w:hAnsi="Arial" w:cs="Arial"/>
              </w:rPr>
              <w:t>y</w:t>
            </w:r>
          </w:p>
          <w:p w14:paraId="61FC1203" w14:textId="66B81918" w:rsidR="003D5209" w:rsidRPr="008E2F03" w:rsidRDefault="008A6AD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minutos</w:t>
            </w:r>
          </w:p>
        </w:tc>
      </w:tr>
      <w:tr w:rsidR="003D5209" w:rsidRPr="008E2F03" w14:paraId="6C26A7B3" w14:textId="77777777" w:rsidTr="003E6543">
        <w:trPr>
          <w:trHeight w:val="550"/>
        </w:trPr>
        <w:tc>
          <w:tcPr>
            <w:tcW w:w="3256" w:type="dxa"/>
            <w:vAlign w:val="center"/>
          </w:tcPr>
          <w:p w14:paraId="632464B8" w14:textId="77777777" w:rsidR="003D5209" w:rsidRPr="008E2F03" w:rsidRDefault="003D5209" w:rsidP="00D05925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0638D897" w14:textId="77777777" w:rsidR="003D5209" w:rsidRPr="008E2F03" w:rsidRDefault="0033655F" w:rsidP="003E6543">
            <w:pPr>
              <w:jc w:val="center"/>
              <w:rPr>
                <w:rFonts w:ascii="Arial" w:hAnsi="Arial" w:cs="Arial"/>
              </w:rPr>
            </w:pPr>
            <w:r w:rsidRPr="008A6AD2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4DD9C1FE" w14:textId="33914A10" w:rsidR="003D5209" w:rsidRPr="008E2F03" w:rsidRDefault="008A6AD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35F3FC66" w14:textId="2A123197" w:rsidR="003D5209" w:rsidRPr="008E2F03" w:rsidRDefault="008A6AD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4A875423" w14:textId="77777777" w:rsidTr="003E6543">
        <w:trPr>
          <w:trHeight w:val="476"/>
        </w:trPr>
        <w:tc>
          <w:tcPr>
            <w:tcW w:w="3256" w:type="dxa"/>
            <w:vAlign w:val="center"/>
          </w:tcPr>
          <w:p w14:paraId="21FC6548" w14:textId="77777777" w:rsidR="003D5209" w:rsidRPr="008E2F03" w:rsidRDefault="003D5209" w:rsidP="004955E3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>Costo</w:t>
            </w:r>
            <w:r w:rsidR="00FE042A" w:rsidRPr="00D05925">
              <w:rPr>
                <w:rFonts w:ascii="Arial" w:hAnsi="Arial" w:cs="Arial"/>
              </w:rPr>
              <w:t xml:space="preserve"> al </w:t>
            </w:r>
            <w:r w:rsidR="004955E3">
              <w:rPr>
                <w:rFonts w:ascii="Arial" w:hAnsi="Arial" w:cs="Arial"/>
              </w:rPr>
              <w:t>u</w:t>
            </w:r>
            <w:r w:rsidR="00FE042A"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  <w:vAlign w:val="center"/>
          </w:tcPr>
          <w:p w14:paraId="6AC63A52" w14:textId="77777777" w:rsidR="003D5209" w:rsidRPr="008E2F03" w:rsidRDefault="0018085A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$31</w:t>
            </w:r>
            <w:r w:rsidR="00D02E98">
              <w:rPr>
                <w:rFonts w:ascii="Arial" w:hAnsi="Arial" w:cs="Arial"/>
              </w:rPr>
              <w:t>.25</w:t>
            </w:r>
          </w:p>
        </w:tc>
        <w:tc>
          <w:tcPr>
            <w:tcW w:w="1843" w:type="dxa"/>
            <w:vAlign w:val="center"/>
          </w:tcPr>
          <w:p w14:paraId="51B83A59" w14:textId="77777777" w:rsidR="003D5209" w:rsidRPr="008E2F03" w:rsidRDefault="003E6543" w:rsidP="00D02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8085A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.25</w:t>
            </w:r>
          </w:p>
        </w:tc>
        <w:tc>
          <w:tcPr>
            <w:tcW w:w="2126" w:type="dxa"/>
            <w:vAlign w:val="center"/>
          </w:tcPr>
          <w:p w14:paraId="23A34B2A" w14:textId="77777777" w:rsidR="003D5209" w:rsidRPr="008E2F03" w:rsidRDefault="003E6543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6F1E5139" w14:textId="77777777" w:rsidTr="003E6543">
        <w:trPr>
          <w:trHeight w:val="508"/>
        </w:trPr>
        <w:tc>
          <w:tcPr>
            <w:tcW w:w="3256" w:type="dxa"/>
            <w:vAlign w:val="center"/>
          </w:tcPr>
          <w:p w14:paraId="44B3A04D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3A197ECB" w14:textId="77777777" w:rsidR="003D5209" w:rsidRPr="008E2F03" w:rsidRDefault="00054A95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7F21FCE5" w14:textId="77777777" w:rsidR="003D5209" w:rsidRPr="008E2F03" w:rsidRDefault="00054A95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55EFE483" w14:textId="76C78F37" w:rsidR="003D5209" w:rsidRPr="008E2F03" w:rsidRDefault="00F35488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209" w:rsidRPr="008E2F03" w14:paraId="27F995E5" w14:textId="77777777" w:rsidTr="003E6543">
        <w:trPr>
          <w:trHeight w:val="553"/>
        </w:trPr>
        <w:tc>
          <w:tcPr>
            <w:tcW w:w="3256" w:type="dxa"/>
            <w:vAlign w:val="center"/>
          </w:tcPr>
          <w:p w14:paraId="791EFD87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34F10DC5" w14:textId="49F919DB" w:rsidR="003D5209" w:rsidRPr="008E2F03" w:rsidRDefault="00792359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1EA9FD6F" w14:textId="02A054E7" w:rsidR="003D5209" w:rsidRPr="008E2F03" w:rsidRDefault="008A6AD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7A6C4E02" w14:textId="64332554" w:rsidR="003D5209" w:rsidRPr="008E2F03" w:rsidRDefault="00792359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D5209" w:rsidRPr="00435F36" w14:paraId="3001F0FD" w14:textId="77777777" w:rsidTr="003E6543">
        <w:trPr>
          <w:trHeight w:val="561"/>
        </w:trPr>
        <w:tc>
          <w:tcPr>
            <w:tcW w:w="3256" w:type="dxa"/>
            <w:vAlign w:val="center"/>
          </w:tcPr>
          <w:p w14:paraId="2CF82CB6" w14:textId="77777777" w:rsidR="003D5209" w:rsidRPr="00435F36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7D816A3" w14:textId="77777777" w:rsidR="003D5209" w:rsidRPr="00435F36" w:rsidRDefault="003E6543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47E940DC" w14:textId="77777777" w:rsidR="003D5209" w:rsidRPr="00435F36" w:rsidRDefault="003E6543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5A6A0300" w14:textId="77777777" w:rsidR="003D5209" w:rsidRPr="00435F36" w:rsidRDefault="003E6543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5586F985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361F3477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662C8834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55721DF6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15F455DD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598EBD8D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540AA1E3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36F16F3C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67452E9B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6419DA08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4ECE4A0F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5AFC0387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11204955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1EA9FBF3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7A336A59" w14:textId="416DBA18" w:rsidR="005331CB" w:rsidRDefault="005331CB" w:rsidP="00D05925">
      <w:pPr>
        <w:jc w:val="both"/>
        <w:rPr>
          <w:rFonts w:ascii="Arial" w:hAnsi="Arial" w:cs="Arial"/>
          <w:b/>
        </w:rPr>
      </w:pPr>
    </w:p>
    <w:p w14:paraId="32FA2356" w14:textId="2241DC89" w:rsidR="005331CB" w:rsidRPr="00FB61A2" w:rsidRDefault="00AF58A4" w:rsidP="00FD3101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lastRenderedPageBreak/>
        <w:object w:dxaOrig="1440" w:dyaOrig="1440" w14:anchorId="2C4597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pt;height:548.25pt;z-index:251659264;mso-position-horizontal:center;mso-position-horizontal-relative:text;mso-position-vertical:absolute;mso-position-vertical-relative:text" wrapcoords="661 30 661 21541 20939 21541 20902 30 661 30">
            <v:imagedata r:id="rId7" o:title=""/>
            <w10:wrap type="tight"/>
          </v:shape>
          <o:OLEObject Type="Embed" ProgID="Visio.Drawing.15" ShapeID="_x0000_s1026" DrawAspect="Content" ObjectID="_1723381273" r:id="rId8"/>
        </w:object>
      </w:r>
    </w:p>
    <w:p w14:paraId="412A57E9" w14:textId="77777777" w:rsidR="005331CB" w:rsidRPr="008E2F03" w:rsidRDefault="005331CB" w:rsidP="00D05925">
      <w:pPr>
        <w:jc w:val="both"/>
        <w:rPr>
          <w:rFonts w:ascii="Arial" w:hAnsi="Arial" w:cs="Arial"/>
          <w:b/>
        </w:rPr>
      </w:pPr>
    </w:p>
    <w:sectPr w:rsidR="005331CB" w:rsidRPr="008E2F0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B2777" w14:textId="77777777" w:rsidR="00AF58A4" w:rsidRDefault="00AF58A4" w:rsidP="00F00C9B">
      <w:pPr>
        <w:spacing w:after="0" w:line="240" w:lineRule="auto"/>
      </w:pPr>
      <w:r>
        <w:separator/>
      </w:r>
    </w:p>
  </w:endnote>
  <w:endnote w:type="continuationSeparator" w:id="0">
    <w:p w14:paraId="5803421C" w14:textId="77777777" w:rsidR="00AF58A4" w:rsidRDefault="00AF58A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D0E4D" w14:textId="77777777" w:rsidR="00AF58A4" w:rsidRDefault="00AF58A4" w:rsidP="00F00C9B">
      <w:pPr>
        <w:spacing w:after="0" w:line="240" w:lineRule="auto"/>
      </w:pPr>
      <w:r>
        <w:separator/>
      </w:r>
    </w:p>
  </w:footnote>
  <w:footnote w:type="continuationSeparator" w:id="0">
    <w:p w14:paraId="36781578" w14:textId="77777777" w:rsidR="00AF58A4" w:rsidRDefault="00AF58A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3982840" w14:textId="77777777" w:rsidR="00F35949" w:rsidRPr="00F00C9B" w:rsidRDefault="00F35949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10096" w:rsidRPr="00310096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>
          <w:rPr>
            <w:b/>
          </w:rPr>
          <w:t>4</w:t>
        </w:r>
      </w:p>
    </w:sdtContent>
  </w:sdt>
  <w:p w14:paraId="3F4CFC03" w14:textId="77777777" w:rsidR="00F35949" w:rsidRDefault="00F359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1201"/>
    <w:multiLevelType w:val="hybridMultilevel"/>
    <w:tmpl w:val="B4301112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D5797"/>
    <w:multiLevelType w:val="hybridMultilevel"/>
    <w:tmpl w:val="B4301112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D5DD3"/>
    <w:multiLevelType w:val="hybridMultilevel"/>
    <w:tmpl w:val="9A70535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C"/>
    <w:rsid w:val="00012F53"/>
    <w:rsid w:val="00025197"/>
    <w:rsid w:val="00027613"/>
    <w:rsid w:val="00027BCC"/>
    <w:rsid w:val="000337B8"/>
    <w:rsid w:val="00035D1E"/>
    <w:rsid w:val="00054A95"/>
    <w:rsid w:val="00084D9F"/>
    <w:rsid w:val="000900EA"/>
    <w:rsid w:val="00094339"/>
    <w:rsid w:val="000C1B60"/>
    <w:rsid w:val="000D2506"/>
    <w:rsid w:val="000F69BE"/>
    <w:rsid w:val="00105400"/>
    <w:rsid w:val="001109B9"/>
    <w:rsid w:val="00111EFA"/>
    <w:rsid w:val="0011552B"/>
    <w:rsid w:val="001163B6"/>
    <w:rsid w:val="00157CEA"/>
    <w:rsid w:val="00160EB8"/>
    <w:rsid w:val="00163F07"/>
    <w:rsid w:val="00163FC9"/>
    <w:rsid w:val="00174D2C"/>
    <w:rsid w:val="001752CC"/>
    <w:rsid w:val="00177666"/>
    <w:rsid w:val="0018085A"/>
    <w:rsid w:val="001A4FDD"/>
    <w:rsid w:val="001B4A2C"/>
    <w:rsid w:val="001D7D66"/>
    <w:rsid w:val="001E58D9"/>
    <w:rsid w:val="001E700F"/>
    <w:rsid w:val="001E7969"/>
    <w:rsid w:val="00202520"/>
    <w:rsid w:val="00213A04"/>
    <w:rsid w:val="00216DC4"/>
    <w:rsid w:val="00233D9F"/>
    <w:rsid w:val="002514B3"/>
    <w:rsid w:val="0025786D"/>
    <w:rsid w:val="00272256"/>
    <w:rsid w:val="002757D8"/>
    <w:rsid w:val="00284CB6"/>
    <w:rsid w:val="002B6089"/>
    <w:rsid w:val="002D4CC5"/>
    <w:rsid w:val="00304601"/>
    <w:rsid w:val="00310096"/>
    <w:rsid w:val="003212FE"/>
    <w:rsid w:val="0033618F"/>
    <w:rsid w:val="0033655F"/>
    <w:rsid w:val="003435DD"/>
    <w:rsid w:val="00364952"/>
    <w:rsid w:val="00370EAA"/>
    <w:rsid w:val="00385583"/>
    <w:rsid w:val="00387F5B"/>
    <w:rsid w:val="00394335"/>
    <w:rsid w:val="003A3867"/>
    <w:rsid w:val="003D5209"/>
    <w:rsid w:val="003E4020"/>
    <w:rsid w:val="003E4DD1"/>
    <w:rsid w:val="003E6543"/>
    <w:rsid w:val="00421DA4"/>
    <w:rsid w:val="00426EC6"/>
    <w:rsid w:val="00427E70"/>
    <w:rsid w:val="00456A57"/>
    <w:rsid w:val="004679F7"/>
    <w:rsid w:val="00471C18"/>
    <w:rsid w:val="004728D0"/>
    <w:rsid w:val="00475CA9"/>
    <w:rsid w:val="00490124"/>
    <w:rsid w:val="004907C5"/>
    <w:rsid w:val="004955E3"/>
    <w:rsid w:val="004D51DC"/>
    <w:rsid w:val="004D5308"/>
    <w:rsid w:val="004E0635"/>
    <w:rsid w:val="004E29F8"/>
    <w:rsid w:val="004F39CC"/>
    <w:rsid w:val="004F64A9"/>
    <w:rsid w:val="005104E2"/>
    <w:rsid w:val="00514177"/>
    <w:rsid w:val="00527E25"/>
    <w:rsid w:val="005331CB"/>
    <w:rsid w:val="0054267C"/>
    <w:rsid w:val="005504AA"/>
    <w:rsid w:val="00550A02"/>
    <w:rsid w:val="00552A97"/>
    <w:rsid w:val="005605FA"/>
    <w:rsid w:val="00565263"/>
    <w:rsid w:val="00573FD4"/>
    <w:rsid w:val="00580EC4"/>
    <w:rsid w:val="00596CD7"/>
    <w:rsid w:val="005A721E"/>
    <w:rsid w:val="005D7276"/>
    <w:rsid w:val="005F009F"/>
    <w:rsid w:val="00602F72"/>
    <w:rsid w:val="00604037"/>
    <w:rsid w:val="006047AE"/>
    <w:rsid w:val="00605C68"/>
    <w:rsid w:val="00610572"/>
    <w:rsid w:val="00612758"/>
    <w:rsid w:val="0064326B"/>
    <w:rsid w:val="00651B1E"/>
    <w:rsid w:val="00656D08"/>
    <w:rsid w:val="00675D4A"/>
    <w:rsid w:val="006838DD"/>
    <w:rsid w:val="00687B26"/>
    <w:rsid w:val="006937A3"/>
    <w:rsid w:val="00693F5B"/>
    <w:rsid w:val="006A6249"/>
    <w:rsid w:val="006C1BFB"/>
    <w:rsid w:val="006C7798"/>
    <w:rsid w:val="006D5F96"/>
    <w:rsid w:val="006E0EDA"/>
    <w:rsid w:val="007225A8"/>
    <w:rsid w:val="00730282"/>
    <w:rsid w:val="007354E6"/>
    <w:rsid w:val="0075086B"/>
    <w:rsid w:val="00752071"/>
    <w:rsid w:val="0075525D"/>
    <w:rsid w:val="007828F6"/>
    <w:rsid w:val="00792359"/>
    <w:rsid w:val="007939C9"/>
    <w:rsid w:val="00795FAE"/>
    <w:rsid w:val="007C159A"/>
    <w:rsid w:val="007F2D55"/>
    <w:rsid w:val="0081063E"/>
    <w:rsid w:val="00815000"/>
    <w:rsid w:val="008600C1"/>
    <w:rsid w:val="008717D4"/>
    <w:rsid w:val="00892B08"/>
    <w:rsid w:val="008A518C"/>
    <w:rsid w:val="008A6AD2"/>
    <w:rsid w:val="008B659C"/>
    <w:rsid w:val="008C3C67"/>
    <w:rsid w:val="008C45E2"/>
    <w:rsid w:val="008D2E65"/>
    <w:rsid w:val="008E2F03"/>
    <w:rsid w:val="008E755A"/>
    <w:rsid w:val="009345E9"/>
    <w:rsid w:val="0093460B"/>
    <w:rsid w:val="0096389B"/>
    <w:rsid w:val="009651BC"/>
    <w:rsid w:val="00967097"/>
    <w:rsid w:val="00982EEA"/>
    <w:rsid w:val="00987E6D"/>
    <w:rsid w:val="009A7BB8"/>
    <w:rsid w:val="009C17FF"/>
    <w:rsid w:val="009C1CF1"/>
    <w:rsid w:val="009D51F0"/>
    <w:rsid w:val="009E5A00"/>
    <w:rsid w:val="009E7A61"/>
    <w:rsid w:val="009F408A"/>
    <w:rsid w:val="009F69BC"/>
    <w:rsid w:val="009F6A0C"/>
    <w:rsid w:val="00A02BEF"/>
    <w:rsid w:val="00A428C1"/>
    <w:rsid w:val="00A51053"/>
    <w:rsid w:val="00A65094"/>
    <w:rsid w:val="00A77FA7"/>
    <w:rsid w:val="00A90D2C"/>
    <w:rsid w:val="00A97228"/>
    <w:rsid w:val="00AC3555"/>
    <w:rsid w:val="00AC3C82"/>
    <w:rsid w:val="00AC585B"/>
    <w:rsid w:val="00AC5FCA"/>
    <w:rsid w:val="00AD098C"/>
    <w:rsid w:val="00AD1896"/>
    <w:rsid w:val="00AD3EB0"/>
    <w:rsid w:val="00AF58A4"/>
    <w:rsid w:val="00AF6AA2"/>
    <w:rsid w:val="00B12A50"/>
    <w:rsid w:val="00B24866"/>
    <w:rsid w:val="00B440ED"/>
    <w:rsid w:val="00B47D90"/>
    <w:rsid w:val="00B52020"/>
    <w:rsid w:val="00B62B8C"/>
    <w:rsid w:val="00B73237"/>
    <w:rsid w:val="00B747BC"/>
    <w:rsid w:val="00B8491A"/>
    <w:rsid w:val="00B85AD8"/>
    <w:rsid w:val="00BE1CF3"/>
    <w:rsid w:val="00BF216B"/>
    <w:rsid w:val="00C213C6"/>
    <w:rsid w:val="00C52AF3"/>
    <w:rsid w:val="00C60ACD"/>
    <w:rsid w:val="00C65FB7"/>
    <w:rsid w:val="00C70AE0"/>
    <w:rsid w:val="00C82E6E"/>
    <w:rsid w:val="00CA3BFE"/>
    <w:rsid w:val="00CC691C"/>
    <w:rsid w:val="00CD1503"/>
    <w:rsid w:val="00CD3053"/>
    <w:rsid w:val="00CE509E"/>
    <w:rsid w:val="00CF22B1"/>
    <w:rsid w:val="00CF311F"/>
    <w:rsid w:val="00CF5109"/>
    <w:rsid w:val="00D022AD"/>
    <w:rsid w:val="00D02E98"/>
    <w:rsid w:val="00D05925"/>
    <w:rsid w:val="00D0781A"/>
    <w:rsid w:val="00D15FAB"/>
    <w:rsid w:val="00D272CE"/>
    <w:rsid w:val="00D3118B"/>
    <w:rsid w:val="00D57A10"/>
    <w:rsid w:val="00D7216D"/>
    <w:rsid w:val="00D96945"/>
    <w:rsid w:val="00DB0895"/>
    <w:rsid w:val="00DB505F"/>
    <w:rsid w:val="00DB7DD0"/>
    <w:rsid w:val="00DC3980"/>
    <w:rsid w:val="00DD1072"/>
    <w:rsid w:val="00DF42A4"/>
    <w:rsid w:val="00E3225D"/>
    <w:rsid w:val="00E34149"/>
    <w:rsid w:val="00E34445"/>
    <w:rsid w:val="00E448AA"/>
    <w:rsid w:val="00E4781F"/>
    <w:rsid w:val="00E532FD"/>
    <w:rsid w:val="00E55F06"/>
    <w:rsid w:val="00E56130"/>
    <w:rsid w:val="00E650ED"/>
    <w:rsid w:val="00EB3492"/>
    <w:rsid w:val="00EC46A2"/>
    <w:rsid w:val="00ED1872"/>
    <w:rsid w:val="00ED2093"/>
    <w:rsid w:val="00F00C9B"/>
    <w:rsid w:val="00F102DF"/>
    <w:rsid w:val="00F157F1"/>
    <w:rsid w:val="00F20EB6"/>
    <w:rsid w:val="00F259F3"/>
    <w:rsid w:val="00F33F89"/>
    <w:rsid w:val="00F35488"/>
    <w:rsid w:val="00F35949"/>
    <w:rsid w:val="00F607D3"/>
    <w:rsid w:val="00F71508"/>
    <w:rsid w:val="00FA2C0F"/>
    <w:rsid w:val="00FA389E"/>
    <w:rsid w:val="00FB61A2"/>
    <w:rsid w:val="00FC6ABA"/>
    <w:rsid w:val="00FD3101"/>
    <w:rsid w:val="00FE042A"/>
    <w:rsid w:val="00FE74D8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F44BAF1"/>
  <w15:docId w15:val="{C801A162-CB89-4C6D-8BC7-0076BE22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dcterms:created xsi:type="dcterms:W3CDTF">2022-08-30T22:13:00Z</dcterms:created>
  <dcterms:modified xsi:type="dcterms:W3CDTF">2022-08-30T22:13:00Z</dcterms:modified>
</cp:coreProperties>
</file>