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66DA5" w:rsidRPr="00066DA5" w14:paraId="310FEF5E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D39E" w14:textId="77777777" w:rsidR="007C159A" w:rsidRPr="00066DA5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3979" w14:textId="77777777" w:rsidR="007C159A" w:rsidRPr="00066DA5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4AA4D86F" w14:textId="77777777" w:rsidR="00BB183B" w:rsidRPr="00066DA5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066DA5" w:rsidRPr="00066DA5" w14:paraId="25C7C372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C935" w14:textId="77777777" w:rsidR="007C159A" w:rsidRPr="00066DA5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CADA" w14:textId="77777777" w:rsidR="007C159A" w:rsidRPr="00066DA5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066D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066DA5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066DA5" w:rsidRPr="00066DA5" w14:paraId="7965F69C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B35E" w14:textId="77777777" w:rsidR="008C3C67" w:rsidRPr="00066DA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1DE1" w14:textId="77777777" w:rsidR="002D4CC5" w:rsidRPr="00066DA5" w:rsidRDefault="00096BE7" w:rsidP="00F612E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2DABEE8" w14:textId="77777777" w:rsidR="008C3C67" w:rsidRPr="00066DA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CDA9057" w14:textId="2897DC39" w:rsidR="008C3C67" w:rsidRPr="00752128" w:rsidRDefault="00752128" w:rsidP="00752128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 w:rsidRPr="00752128"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42CA9BF3" w14:textId="77777777" w:rsidR="00432276" w:rsidRPr="00066DA5" w:rsidRDefault="00432276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8810"/>
      </w:tblGrid>
      <w:tr w:rsidR="002971F7" w:rsidRPr="00066DA5" w14:paraId="2984F2AD" w14:textId="77777777" w:rsidTr="00405710">
        <w:tc>
          <w:tcPr>
            <w:tcW w:w="859" w:type="dxa"/>
          </w:tcPr>
          <w:p w14:paraId="27E02D14" w14:textId="77777777" w:rsidR="008C3C67" w:rsidRPr="00066DA5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810" w:type="dxa"/>
          </w:tcPr>
          <w:p w14:paraId="5E2E1914" w14:textId="77777777" w:rsidR="008C3C67" w:rsidRPr="00066DA5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971F7" w:rsidRPr="00066DA5" w14:paraId="6EE0A0FD" w14:textId="77777777" w:rsidTr="00405710">
        <w:tc>
          <w:tcPr>
            <w:tcW w:w="859" w:type="dxa"/>
          </w:tcPr>
          <w:p w14:paraId="6C5EAB97" w14:textId="77777777" w:rsidR="009C1CF1" w:rsidRPr="00066DA5" w:rsidRDefault="009C1CF1" w:rsidP="0019513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810" w:type="dxa"/>
          </w:tcPr>
          <w:p w14:paraId="06E9AA68" w14:textId="77777777" w:rsidR="00F612EA" w:rsidRPr="00066DA5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</w:t>
            </w:r>
          </w:p>
          <w:p w14:paraId="27A4B9F9" w14:textId="77777777" w:rsidR="0048028C" w:rsidRPr="00066DA5" w:rsidRDefault="0048028C" w:rsidP="0082709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46F9C02" w14:textId="559A8C38" w:rsidR="006C10E6" w:rsidRPr="00066DA5" w:rsidRDefault="0048028C" w:rsidP="00FC4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bookmarkStart w:id="0" w:name="_GoBack"/>
            <w:bookmarkEnd w:id="0"/>
            <w:r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>CERTIFICADOS DE INOCUIDAD DE EXPORTACIÓN PARA ALIMENTOS NO PROCESADOS DE ORIGEN ANIMAL, VEGETAL E HIDROBIOLOGICO</w:t>
            </w:r>
          </w:p>
          <w:p w14:paraId="4D3B16A5" w14:textId="38EA6D4B" w:rsidR="0048028C" w:rsidRPr="00066DA5" w:rsidRDefault="0048028C" w:rsidP="0082709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2971F7" w:rsidRPr="00066DA5" w14:paraId="792D3D1B" w14:textId="77777777" w:rsidTr="00405710">
        <w:tc>
          <w:tcPr>
            <w:tcW w:w="859" w:type="dxa"/>
          </w:tcPr>
          <w:p w14:paraId="3A8CFD13" w14:textId="77777777" w:rsidR="008C3C67" w:rsidRPr="00066DA5" w:rsidRDefault="004D51DC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810" w:type="dxa"/>
          </w:tcPr>
          <w:p w14:paraId="4DD5A2C9" w14:textId="77777777" w:rsidR="008C3C67" w:rsidRPr="00066DA5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066D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3098DD5" w14:textId="13CE8135" w:rsidR="00B95B67" w:rsidRPr="00066DA5" w:rsidRDefault="00B95B67" w:rsidP="0048028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108DADFD" w14:textId="1FEB8A7F" w:rsidR="00B95B67" w:rsidRPr="00066DA5" w:rsidRDefault="00B95B67" w:rsidP="0048028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17D2CD8B" w14:textId="7B40A46C" w:rsidR="00BB183B" w:rsidRPr="00066DA5" w:rsidRDefault="006B455C" w:rsidP="0048028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Acuerdo Gu</w:t>
            </w:r>
            <w:r w:rsidR="0072322E" w:rsidRPr="00066DA5">
              <w:rPr>
                <w:rFonts w:ascii="Arial" w:hAnsi="Arial" w:cs="Arial"/>
                <w:color w:val="404040" w:themeColor="text1" w:themeTint="BF"/>
              </w:rPr>
              <w:t xml:space="preserve">bernativo No 969-99. </w:t>
            </w:r>
            <w:r w:rsidR="00096BE7" w:rsidRPr="00066DA5">
              <w:rPr>
                <w:rFonts w:ascii="Arial" w:hAnsi="Arial" w:cs="Arial"/>
                <w:color w:val="404040" w:themeColor="text1" w:themeTint="BF"/>
              </w:rPr>
              <w:t xml:space="preserve"> “Reglamento para la Inocuidad de los Alimentos” </w:t>
            </w:r>
          </w:p>
          <w:p w14:paraId="0514B3AE" w14:textId="2C59008A" w:rsidR="003A3867" w:rsidRPr="00066DA5" w:rsidRDefault="004D0F6C" w:rsidP="0048028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Acuerdo Ministerial No. 129-2020.</w:t>
            </w:r>
            <w:r w:rsidR="00096BE7" w:rsidRPr="00066DA5">
              <w:rPr>
                <w:rFonts w:ascii="Arial" w:hAnsi="Arial" w:cs="Arial"/>
                <w:color w:val="404040" w:themeColor="text1" w:themeTint="BF"/>
              </w:rPr>
              <w:t xml:space="preserve"> Manual de F</w:t>
            </w:r>
            <w:r w:rsidR="005A593C" w:rsidRPr="00066DA5">
              <w:rPr>
                <w:rFonts w:ascii="Arial" w:hAnsi="Arial" w:cs="Arial"/>
                <w:color w:val="404040" w:themeColor="text1" w:themeTint="BF"/>
              </w:rPr>
              <w:t>unciones Dirección de Inocuidad.</w:t>
            </w:r>
          </w:p>
          <w:p w14:paraId="76A1B486" w14:textId="21BA4952" w:rsidR="000E7B4B" w:rsidRPr="00066DA5" w:rsidRDefault="000E7B4B" w:rsidP="0048028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  <w:p w14:paraId="3330FB80" w14:textId="13E29603" w:rsidR="0048028C" w:rsidRPr="00066DA5" w:rsidRDefault="0048028C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971F7" w:rsidRPr="00066DA5" w14:paraId="2FA55D72" w14:textId="77777777" w:rsidTr="00405710">
        <w:tc>
          <w:tcPr>
            <w:tcW w:w="0" w:type="auto"/>
          </w:tcPr>
          <w:p w14:paraId="037223C7" w14:textId="4E8F9B9C" w:rsidR="00B95B67" w:rsidRPr="00066DA5" w:rsidRDefault="00432276" w:rsidP="00432276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810" w:type="dxa"/>
            <w:vMerge w:val="restart"/>
          </w:tcPr>
          <w:p w14:paraId="4CD3320E" w14:textId="77777777" w:rsidR="00B95B67" w:rsidRPr="00066DA5" w:rsidRDefault="00B95B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66DA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5D3415BB" w14:textId="77777777" w:rsidR="00B95B67" w:rsidRPr="00066DA5" w:rsidRDefault="00B95B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59C896F8" w14:textId="6E49DACA" w:rsidR="00B95B67" w:rsidRPr="00066DA5" w:rsidRDefault="00B95B67" w:rsidP="00096BE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5"/>
              <w:gridCol w:w="4111"/>
              <w:gridCol w:w="35"/>
            </w:tblGrid>
            <w:tr w:rsidR="00066DA5" w:rsidRPr="00066DA5" w14:paraId="02D263B3" w14:textId="77777777" w:rsidTr="00405710">
              <w:tc>
                <w:tcPr>
                  <w:tcW w:w="4165" w:type="dxa"/>
                </w:tcPr>
                <w:p w14:paraId="54831BC3" w14:textId="77777777" w:rsidR="00207142" w:rsidRPr="00066DA5" w:rsidRDefault="00207142" w:rsidP="00507B9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146" w:type="dxa"/>
                  <w:gridSpan w:val="2"/>
                </w:tcPr>
                <w:p w14:paraId="44CCE0A1" w14:textId="77777777" w:rsidR="00207142" w:rsidRPr="00066DA5" w:rsidRDefault="00207142" w:rsidP="00507B9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066DA5" w:rsidRPr="00066DA5" w14:paraId="53AFC216" w14:textId="77777777" w:rsidTr="00405710">
              <w:tc>
                <w:tcPr>
                  <w:tcW w:w="4165" w:type="dxa"/>
                </w:tcPr>
                <w:p w14:paraId="0C5ECDB3" w14:textId="77777777" w:rsidR="00207142" w:rsidRPr="00066DA5" w:rsidRDefault="00207142" w:rsidP="00207142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C060F64" w14:textId="4CDF3907" w:rsidR="00207142" w:rsidRPr="002971F7" w:rsidRDefault="00207142" w:rsidP="002971F7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971F7">
                    <w:rPr>
                      <w:rFonts w:ascii="Arial" w:hAnsi="Arial" w:cs="Arial"/>
                      <w:color w:val="404040" w:themeColor="text1" w:themeTint="BF"/>
                    </w:rPr>
                    <w:t>El establecimiento productor y/o exportador deben estar reconocidos y aprobados por la autoridad oficial competente en Guatemala, facilitando su elegibilidad por medio de la inspección en el país de origen.</w:t>
                  </w:r>
                </w:p>
                <w:p w14:paraId="406D6C2E" w14:textId="0C9820E3" w:rsidR="00207142" w:rsidRDefault="00207142" w:rsidP="00207142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 xml:space="preserve">Toda exportación podrá ser muestreada acorde a las directrices del </w:t>
                  </w:r>
                  <w:r w:rsidRPr="00066DA5">
                    <w:rPr>
                      <w:rFonts w:ascii="Arial" w:hAnsi="Arial" w:cs="Arial"/>
                      <w:i/>
                      <w:color w:val="404040" w:themeColor="text1" w:themeTint="BF"/>
                    </w:rPr>
                    <w:t>CODEX ALIMENTARIUS</w:t>
                  </w: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 xml:space="preserve"> cuando la autoridad oficial de Guatemala lo considere necesario y/o oportuno. </w:t>
                  </w:r>
                </w:p>
                <w:p w14:paraId="433260C8" w14:textId="77777777" w:rsidR="002971F7" w:rsidRPr="00066DA5" w:rsidRDefault="002971F7" w:rsidP="002971F7">
                  <w:pPr>
                    <w:pStyle w:val="Prrafodelista"/>
                    <w:tabs>
                      <w:tab w:val="left" w:pos="993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4300D7C" w14:textId="0AEB61CC" w:rsidR="00207142" w:rsidRPr="00066DA5" w:rsidRDefault="00207142" w:rsidP="00207142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>Documentos obligatorios a presentar</w:t>
                  </w:r>
                </w:p>
                <w:p w14:paraId="52823CCA" w14:textId="496A5D9B" w:rsidR="00207142" w:rsidRPr="002971F7" w:rsidRDefault="00207142" w:rsidP="002971F7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971F7">
                    <w:rPr>
                      <w:rFonts w:ascii="Arial" w:hAnsi="Arial" w:cs="Arial"/>
                      <w:color w:val="404040" w:themeColor="text1" w:themeTint="BF"/>
                    </w:rPr>
                    <w:t>Solicitud completamente llena y con datos correctos.</w:t>
                  </w:r>
                </w:p>
                <w:p w14:paraId="6962FD0D" w14:textId="77777777" w:rsidR="00207142" w:rsidRPr="00066DA5" w:rsidRDefault="00207142" w:rsidP="002971F7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>Fotocopia de Licencia Sanitaria de Funcionamiento.</w:t>
                  </w:r>
                </w:p>
                <w:p w14:paraId="1592DC9A" w14:textId="423CD18F" w:rsidR="00207142" w:rsidRPr="002971F7" w:rsidRDefault="00207142" w:rsidP="002971F7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971F7">
                    <w:rPr>
                      <w:rFonts w:ascii="Arial" w:hAnsi="Arial" w:cs="Arial"/>
                      <w:color w:val="404040" w:themeColor="text1" w:themeTint="BF"/>
                    </w:rPr>
                    <w:t>Fotocopia de Factura comercial</w:t>
                  </w:r>
                </w:p>
                <w:p w14:paraId="6B64C260" w14:textId="77777777" w:rsidR="00207142" w:rsidRPr="00066DA5" w:rsidRDefault="00207142" w:rsidP="002971F7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 xml:space="preserve">Si el alimento descrito en la solicitud fue maquilado en otro </w:t>
                  </w: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establecimiento distinto al exportador, presentar constancia.</w:t>
                  </w:r>
                </w:p>
                <w:p w14:paraId="457AD444" w14:textId="60D159A6" w:rsidR="00207142" w:rsidRPr="002971F7" w:rsidRDefault="00207142" w:rsidP="002971F7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971F7">
                    <w:rPr>
                      <w:rFonts w:ascii="Arial" w:hAnsi="Arial" w:cs="Arial"/>
                      <w:color w:val="404040" w:themeColor="text1" w:themeTint="BF"/>
                    </w:rPr>
                    <w:t>Para alimentos de origen hidrobiológico especificar si es de extracción o cultivo.</w:t>
                  </w:r>
                </w:p>
              </w:tc>
              <w:tc>
                <w:tcPr>
                  <w:tcW w:w="4146" w:type="dxa"/>
                  <w:gridSpan w:val="2"/>
                </w:tcPr>
                <w:p w14:paraId="44460DD2" w14:textId="77777777" w:rsidR="00207142" w:rsidRPr="00066DA5" w:rsidRDefault="00207142" w:rsidP="00207142">
                  <w:pPr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5F36750F" w14:textId="4C31BBC8" w:rsidR="00207142" w:rsidRPr="00066DA5" w:rsidRDefault="00686F0B" w:rsidP="00207142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color w:val="404040" w:themeColor="text1" w:themeTint="BF"/>
                    </w:rPr>
                    <w:t>B</w:t>
                  </w:r>
                  <w:r w:rsidR="00207142" w:rsidRPr="00066DA5">
                    <w:rPr>
                      <w:rFonts w:ascii="Arial" w:hAnsi="Arial" w:cs="Arial"/>
                      <w:color w:val="404040" w:themeColor="text1" w:themeTint="BF"/>
                    </w:rPr>
                    <w:t>oleta de pago cancelada</w:t>
                  </w:r>
                </w:p>
                <w:p w14:paraId="58FC7055" w14:textId="77777777" w:rsidR="00207142" w:rsidRPr="00066DA5" w:rsidRDefault="00207142" w:rsidP="00207142">
                  <w:pPr>
                    <w:pStyle w:val="Prrafodelista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4735BBDB" w14:textId="2339EA84" w:rsidR="00207142" w:rsidRPr="00066DA5" w:rsidRDefault="00207142" w:rsidP="00207142">
                  <w:pPr>
                    <w:rPr>
                      <w:b/>
                      <w:color w:val="404040" w:themeColor="text1" w:themeTint="BF"/>
                    </w:rPr>
                  </w:pPr>
                </w:p>
                <w:p w14:paraId="52F31D16" w14:textId="00F5C690" w:rsidR="00207142" w:rsidRPr="00066DA5" w:rsidRDefault="00207142" w:rsidP="00207142">
                  <w:pPr>
                    <w:pStyle w:val="Prrafodelista"/>
                    <w:ind w:left="1080"/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</w:tr>
            <w:tr w:rsidR="00066DA5" w:rsidRPr="00066DA5" w14:paraId="2B0EBDF1" w14:textId="77777777" w:rsidTr="00405710">
              <w:trPr>
                <w:gridAfter w:val="1"/>
                <w:wAfter w:w="35" w:type="dxa"/>
              </w:trPr>
              <w:tc>
                <w:tcPr>
                  <w:tcW w:w="4165" w:type="dxa"/>
                </w:tcPr>
                <w:p w14:paraId="6AD81F2A" w14:textId="77777777" w:rsidR="00B95B67" w:rsidRPr="00066DA5" w:rsidRDefault="00B95B67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0306D32" w14:textId="77777777" w:rsidR="00B95B67" w:rsidRPr="00066DA5" w:rsidRDefault="00B95B67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11" w:type="dxa"/>
                </w:tcPr>
                <w:p w14:paraId="5CD9D009" w14:textId="4EAD00C4" w:rsidR="00B95B67" w:rsidRPr="00066DA5" w:rsidRDefault="00B95B67" w:rsidP="00C9447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C9447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066DA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066DA5" w:rsidRPr="00066DA5" w14:paraId="33F78346" w14:textId="77777777" w:rsidTr="00405710">
              <w:trPr>
                <w:gridAfter w:val="1"/>
                <w:wAfter w:w="35" w:type="dxa"/>
              </w:trPr>
              <w:tc>
                <w:tcPr>
                  <w:tcW w:w="4165" w:type="dxa"/>
                </w:tcPr>
                <w:p w14:paraId="394DB024" w14:textId="11093BA3" w:rsidR="00B95B67" w:rsidRPr="00066DA5" w:rsidRDefault="00B95B67" w:rsidP="000B1F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4E8F2392" w14:textId="14FB9549" w:rsidR="00B95B67" w:rsidRPr="00066DA5" w:rsidRDefault="00A16EED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Entrega de formulario de Solicitud y documentación.  Personal de ventanilla recibe formulario de solicitud y documentos de expediente respectivo.</w:t>
                  </w:r>
                </w:p>
                <w:p w14:paraId="64546849" w14:textId="125406AF" w:rsidR="00B95B67" w:rsidRPr="00066DA5" w:rsidRDefault="00A16EED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Revisión documental.</w:t>
                  </w:r>
                </w:p>
                <w:p w14:paraId="1531A6F7" w14:textId="77777777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Receptor verifica que el expediente esté completo con documentos vigentes.</w:t>
                  </w:r>
                </w:p>
                <w:p w14:paraId="2CDF2188" w14:textId="77777777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Analista Verifica que los documentos cumplan con los requisitos solicitados.</w:t>
                  </w:r>
                </w:p>
                <w:p w14:paraId="0716230B" w14:textId="7FC31A0E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Dictamen Técnico.  Digitador emite la Certificado de Exportación.</w:t>
                  </w:r>
                </w:p>
                <w:p w14:paraId="774B1F28" w14:textId="67ABACF7" w:rsidR="00B95B67" w:rsidRPr="00066DA5" w:rsidRDefault="00A16EED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irma de Certificado.</w:t>
                  </w:r>
                </w:p>
                <w:p w14:paraId="17F72A49" w14:textId="152782A1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con base en el cumplimiento de los documentos autoriza firmando el Certificado de Exportación.</w:t>
                  </w:r>
                </w:p>
                <w:p w14:paraId="001DE39A" w14:textId="41F0EDC6" w:rsidR="00B95B67" w:rsidRPr="00066DA5" w:rsidRDefault="00A16EED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T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raslado del Certificado a Ventanilla.  Personal de la Ventanilla recoge documentos y los traslada a ventanilla de servicios para registro.</w:t>
                  </w:r>
                </w:p>
                <w:p w14:paraId="15B13D73" w14:textId="64EDC714" w:rsidR="00B95B67" w:rsidRPr="00066DA5" w:rsidRDefault="00A16EED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Entrega del Certificado de Exportación.  Personal de Oficina de Servicios al Usuario entrega el 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Certificado Autorizado al</w:t>
                  </w:r>
                  <w:r w:rsidR="00B95B67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usuario.</w:t>
                  </w:r>
                </w:p>
                <w:p w14:paraId="4B8F2897" w14:textId="77777777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4E14F976" w14:textId="77777777" w:rsidR="00B95B67" w:rsidRPr="00066DA5" w:rsidRDefault="00B95B67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14:paraId="15B2F04C" w14:textId="09E19A48" w:rsidR="00B95B67" w:rsidRPr="00066DA5" w:rsidRDefault="00B95B67" w:rsidP="00D424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E1AE3EA" w14:textId="455F49CE" w:rsidR="00207142" w:rsidRDefault="00B95B67" w:rsidP="00671D6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877E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usuario completa </w:t>
                  </w:r>
                  <w:r w:rsidR="00686F0B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formulario </w:t>
                  </w:r>
                  <w:r w:rsidR="001877E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el sistema informático y carga boleta de pago</w:t>
                  </w:r>
                  <w:r w:rsidR="004719ED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39F4B62" w14:textId="77777777" w:rsidR="006170DC" w:rsidRPr="00066DA5" w:rsidRDefault="006170DC" w:rsidP="006170D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290A0B5" w14:textId="4542F6ED" w:rsidR="00207142" w:rsidRPr="00066DA5" w:rsidRDefault="00207142" w:rsidP="00671D6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946A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946A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Analista 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</w:t>
                  </w:r>
                  <w:r w:rsidR="00BC6F4A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expediente 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</w:t>
                  </w:r>
                  <w:r w:rsidR="003256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="00946A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</w:t>
                  </w:r>
                  <w:r w:rsidR="003256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emite dictamen.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1ACED22E" w14:textId="686C2159" w:rsidR="00207142" w:rsidRPr="00066DA5" w:rsidRDefault="00207142" w:rsidP="00671D68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</w:t>
                  </w:r>
                  <w:r w:rsidR="003256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es 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favorable:</w:t>
                  </w:r>
                  <w:r w:rsidR="00686F0B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BC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</w:t>
                  </w:r>
                  <w:r w:rsidR="003256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B41AB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8A62EF1" w14:textId="76D0DD9B" w:rsidR="00207142" w:rsidRDefault="003256E0" w:rsidP="00671D68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71D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 deniega la emisión de</w:t>
                  </w:r>
                  <w:r w:rsidR="00686F0B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 </w:t>
                  </w:r>
                  <w:r w:rsidR="00671D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</w:t>
                  </w:r>
                  <w:r w:rsidR="00686F0B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ertificado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se notifica al usuario por medio del sistema</w:t>
                  </w:r>
                  <w:r w:rsidR="00671D6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5D285AF" w14:textId="77777777" w:rsidR="006170DC" w:rsidRPr="006170DC" w:rsidRDefault="006170DC" w:rsidP="006170D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BBA5D47" w14:textId="7B8E7C09" w:rsidR="00207142" w:rsidRPr="00066DA5" w:rsidRDefault="003256E0" w:rsidP="00671D68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emite el</w:t>
                  </w:r>
                  <w:r w:rsidR="001640DC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B41AB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</w:t>
                  </w:r>
                  <w:r w:rsidR="001640DC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ertificado de </w:t>
                  </w:r>
                  <w:r w:rsidR="00B41AB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1640DC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xportación</w:t>
                  </w:r>
                  <w:r w:rsidR="00207142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 el sistema informático </w:t>
                  </w:r>
                  <w:r w:rsidR="00686F0B" w:rsidRPr="00066DA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notifica al usuario.</w:t>
                  </w:r>
                </w:p>
                <w:p w14:paraId="2CE6F952" w14:textId="0E89F786" w:rsidR="00B95B67" w:rsidRPr="00066DA5" w:rsidRDefault="00B95B67" w:rsidP="00207142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53E1343D" w14:textId="1B05E234" w:rsidR="00B95B67" w:rsidRPr="00066DA5" w:rsidRDefault="00B95B67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19DE36D" w14:textId="07D7E914" w:rsidR="00B95B67" w:rsidRPr="00066DA5" w:rsidRDefault="00B95B67" w:rsidP="00B95B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="00DC49F4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24 horas  </w:t>
            </w:r>
            <w:r w:rsidR="00686F0B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DC49F4"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DC49F4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</w:t>
            </w:r>
            <w:r w:rsid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 Hora</w:t>
            </w:r>
          </w:p>
          <w:p w14:paraId="212A8938" w14:textId="7FC5110A" w:rsidR="00B95B67" w:rsidRDefault="00B95B67" w:rsidP="00B95B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="00207142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</w:t>
            </w:r>
            <w:r w:rsidR="00A16EE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</w:t>
            </w:r>
            <w:r w:rsid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3.75</w:t>
            </w:r>
            <w:r w:rsidR="00207142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207142"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207142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A16EE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</w:t>
            </w:r>
            <w:r w:rsidR="00207142" w:rsidRPr="00066DA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3.75</w:t>
            </w:r>
            <w:r w:rsidR="00207142" w:rsidRPr="00066DA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1A32E6C8" w14:textId="268D5F50" w:rsidR="00A16EED" w:rsidRPr="00C11BDB" w:rsidRDefault="00A16EED" w:rsidP="00A16EE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C11B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</w:t>
            </w:r>
            <w:r w:rsidR="00E9412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inguna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381EDD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</w:t>
            </w:r>
            <w:r w:rsidR="00E9412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inguna</w:t>
            </w:r>
          </w:p>
          <w:p w14:paraId="77DEDACB" w14:textId="5EBB53D0" w:rsidR="00B95B67" w:rsidRPr="00A16EED" w:rsidRDefault="00B95B67" w:rsidP="00A16EE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973EF05" w14:textId="77777777" w:rsidR="00B95B67" w:rsidRPr="00066DA5" w:rsidRDefault="00B95B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  <w:tr w:rsidR="002971F7" w:rsidRPr="00066DA5" w14:paraId="19162FB4" w14:textId="77777777" w:rsidTr="00405710">
        <w:tc>
          <w:tcPr>
            <w:tcW w:w="0" w:type="auto"/>
          </w:tcPr>
          <w:p w14:paraId="649B3732" w14:textId="77777777" w:rsidR="00B95B67" w:rsidRPr="00066DA5" w:rsidRDefault="00B95B67" w:rsidP="0019513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810" w:type="dxa"/>
            <w:vMerge/>
          </w:tcPr>
          <w:p w14:paraId="31A16E6E" w14:textId="77777777" w:rsidR="00B95B67" w:rsidRPr="00066DA5" w:rsidRDefault="00B95B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</w:tr>
    </w:tbl>
    <w:p w14:paraId="415AC9F5" w14:textId="2333EABC" w:rsidR="006D0746" w:rsidRDefault="006D074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9C0E838" w14:textId="79BD2213" w:rsidR="00432276" w:rsidRDefault="0043227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7D11F2C" w14:textId="18B1F3FF" w:rsidR="00432276" w:rsidRDefault="0043227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DEA4198" w14:textId="77777777" w:rsidR="00432276" w:rsidRDefault="0043227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0798CCD" w14:textId="77777777" w:rsidR="00A16EED" w:rsidRPr="00066DA5" w:rsidRDefault="00A16EED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2D4094F" w14:textId="77777777" w:rsidR="0057723D" w:rsidRPr="00066DA5" w:rsidRDefault="0057723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4C2546C" w14:textId="4CAE1E03" w:rsidR="0057723D" w:rsidRDefault="0057723D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EC22AD6" w14:textId="77777777" w:rsidR="00066DA5" w:rsidRPr="00066DA5" w:rsidRDefault="00066DA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47592C5" w14:textId="77777777" w:rsidR="008C3C67" w:rsidRPr="00066DA5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066DA5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381"/>
        <w:gridCol w:w="2835"/>
        <w:gridCol w:w="1871"/>
      </w:tblGrid>
      <w:tr w:rsidR="00066DA5" w:rsidRPr="00066DA5" w14:paraId="07711734" w14:textId="77777777" w:rsidTr="003C0ED6">
        <w:tc>
          <w:tcPr>
            <w:tcW w:w="2547" w:type="dxa"/>
            <w:shd w:val="clear" w:color="auto" w:fill="BDD6EE" w:themeFill="accent1" w:themeFillTint="66"/>
          </w:tcPr>
          <w:p w14:paraId="1D8C570D" w14:textId="77777777" w:rsidR="003D5209" w:rsidRPr="00066DA5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lastRenderedPageBreak/>
              <w:t>INDICADOR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14:paraId="2BF44C24" w14:textId="77777777" w:rsidR="003D5209" w:rsidRPr="00066DA5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5619C051" w14:textId="77777777" w:rsidR="003D5209" w:rsidRPr="00066DA5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14:paraId="34F3C8F4" w14:textId="77777777" w:rsidR="003D5209" w:rsidRPr="00066DA5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066DA5" w:rsidRPr="00066DA5" w14:paraId="6663BBDA" w14:textId="77777777" w:rsidTr="003C0ED6">
        <w:tc>
          <w:tcPr>
            <w:tcW w:w="2547" w:type="dxa"/>
          </w:tcPr>
          <w:p w14:paraId="1893E236" w14:textId="4E4702C2" w:rsidR="003D5209" w:rsidRPr="00066DA5" w:rsidRDefault="003D5209" w:rsidP="008F5294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66DA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066DA5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8F5294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066DA5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2381" w:type="dxa"/>
          </w:tcPr>
          <w:p w14:paraId="7C59ED8E" w14:textId="38C0869A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6</w:t>
            </w:r>
            <w:r w:rsidR="00405CD1" w:rsidRPr="00066D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835" w:type="dxa"/>
          </w:tcPr>
          <w:p w14:paraId="20FB6CC7" w14:textId="709EBF4C" w:rsidR="003D5209" w:rsidRPr="00066DA5" w:rsidRDefault="0056341F" w:rsidP="0019513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71" w:type="dxa"/>
          </w:tcPr>
          <w:p w14:paraId="6888E26F" w14:textId="31D9D150" w:rsidR="003D5209" w:rsidRPr="00066DA5" w:rsidRDefault="0056341F" w:rsidP="0019513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066DA5" w:rsidRPr="00066DA5" w14:paraId="27CBB09E" w14:textId="77777777" w:rsidTr="003C0ED6">
        <w:tc>
          <w:tcPr>
            <w:tcW w:w="2547" w:type="dxa"/>
          </w:tcPr>
          <w:p w14:paraId="132EA303" w14:textId="77777777" w:rsidR="003D5209" w:rsidRPr="00066DA5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381" w:type="dxa"/>
          </w:tcPr>
          <w:p w14:paraId="7F3072B1" w14:textId="5BBB389D" w:rsidR="003D5209" w:rsidRPr="00066DA5" w:rsidRDefault="00933448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24 horas  </w:t>
            </w:r>
          </w:p>
        </w:tc>
        <w:tc>
          <w:tcPr>
            <w:tcW w:w="2835" w:type="dxa"/>
          </w:tcPr>
          <w:p w14:paraId="00ACF0E2" w14:textId="77777777" w:rsidR="003D5209" w:rsidRPr="00066DA5" w:rsidRDefault="00933448" w:rsidP="00B75EA1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1 hora</w:t>
            </w:r>
          </w:p>
        </w:tc>
        <w:tc>
          <w:tcPr>
            <w:tcW w:w="1871" w:type="dxa"/>
          </w:tcPr>
          <w:p w14:paraId="05A1B5E4" w14:textId="77777777" w:rsidR="003D5209" w:rsidRPr="00066DA5" w:rsidRDefault="00933448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23 horas</w:t>
            </w:r>
          </w:p>
        </w:tc>
      </w:tr>
      <w:tr w:rsidR="00066DA5" w:rsidRPr="00066DA5" w14:paraId="006BA94E" w14:textId="77777777" w:rsidTr="003C0ED6">
        <w:tc>
          <w:tcPr>
            <w:tcW w:w="2547" w:type="dxa"/>
          </w:tcPr>
          <w:p w14:paraId="4C4352A1" w14:textId="736FC15D" w:rsidR="003D5209" w:rsidRPr="00066DA5" w:rsidRDefault="00405CD1" w:rsidP="0019513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66DA5">
              <w:rPr>
                <w:color w:val="404040" w:themeColor="text1" w:themeTint="BF"/>
                <w:sz w:val="22"/>
                <w:szCs w:val="22"/>
              </w:rPr>
              <w:t xml:space="preserve">Número de requisitos </w:t>
            </w:r>
            <w:r w:rsidR="00686F0B" w:rsidRPr="00066DA5">
              <w:rPr>
                <w:color w:val="404040" w:themeColor="text1" w:themeTint="BF"/>
                <w:sz w:val="22"/>
                <w:szCs w:val="22"/>
              </w:rPr>
              <w:t>Documentales</w:t>
            </w:r>
            <w:r w:rsidRPr="00066DA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3D5209" w:rsidRPr="00066DA5">
              <w:rPr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14:paraId="4DC5D200" w14:textId="2DBDB6F8" w:rsidR="003D5209" w:rsidRPr="00066DA5" w:rsidRDefault="00DC49F4" w:rsidP="00B75EA1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3916348C" w14:textId="2BDF0A65" w:rsidR="003D5209" w:rsidRPr="00066DA5" w:rsidRDefault="00686F0B" w:rsidP="00405CD1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23EAC3F1" w14:textId="10F9F380" w:rsidR="003D5209" w:rsidRPr="00066DA5" w:rsidRDefault="00686F0B" w:rsidP="00933448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66DA5" w:rsidRPr="00066DA5" w14:paraId="100B863C" w14:textId="77777777" w:rsidTr="003C0ED6">
        <w:tc>
          <w:tcPr>
            <w:tcW w:w="2547" w:type="dxa"/>
          </w:tcPr>
          <w:p w14:paraId="3D4AC404" w14:textId="77777777" w:rsidR="003D5209" w:rsidRPr="00066DA5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381" w:type="dxa"/>
          </w:tcPr>
          <w:p w14:paraId="784EAD82" w14:textId="0EB96091" w:rsidR="003D5209" w:rsidRPr="00066DA5" w:rsidRDefault="001B51C6" w:rsidP="00574F1A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USD </w:t>
            </w:r>
            <w:r w:rsidR="00574F1A"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3.7</w:t>
            </w:r>
            <w:r w:rsidR="00336F1C"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799670C" w14:textId="60D93AB6" w:rsidR="001B51C6" w:rsidRPr="00066DA5" w:rsidRDefault="001B51C6" w:rsidP="00CD5A8D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USD </w:t>
            </w:r>
            <w:r w:rsidR="00574F1A"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</w:t>
            </w:r>
            <w:r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.</w:t>
            </w:r>
            <w:r w:rsidR="00574F1A"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7</w:t>
            </w:r>
            <w:r w:rsidR="00336F1C" w:rsidRPr="00066DA5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5</w:t>
            </w:r>
            <w:r w:rsidR="00CD5A8D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, </w:t>
            </w:r>
            <w:r w:rsidR="00CD5A8D" w:rsidRPr="00CD5A8D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s</w:t>
            </w:r>
            <w:r w:rsidR="00CD5A8D" w:rsidRPr="00CD5A8D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egún tarifario vigente</w:t>
            </w:r>
          </w:p>
        </w:tc>
        <w:tc>
          <w:tcPr>
            <w:tcW w:w="1871" w:type="dxa"/>
          </w:tcPr>
          <w:p w14:paraId="031321FD" w14:textId="7C3C5784" w:rsidR="003D5209" w:rsidRPr="00066DA5" w:rsidRDefault="007366EE" w:rsidP="0019513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66DA5" w:rsidRPr="00066DA5" w14:paraId="30D47713" w14:textId="77777777" w:rsidTr="003C0ED6">
        <w:tc>
          <w:tcPr>
            <w:tcW w:w="2547" w:type="dxa"/>
          </w:tcPr>
          <w:p w14:paraId="25295C6E" w14:textId="77777777" w:rsidR="003D5209" w:rsidRPr="00066DA5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381" w:type="dxa"/>
          </w:tcPr>
          <w:p w14:paraId="3ECBAE05" w14:textId="03891966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835" w:type="dxa"/>
          </w:tcPr>
          <w:p w14:paraId="26DFC94A" w14:textId="739A489B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71" w:type="dxa"/>
          </w:tcPr>
          <w:p w14:paraId="7239DCB1" w14:textId="29E3B6AF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066DA5" w:rsidRPr="00066DA5" w14:paraId="6B2CA3B9" w14:textId="77777777" w:rsidTr="003C0ED6">
        <w:tc>
          <w:tcPr>
            <w:tcW w:w="2547" w:type="dxa"/>
          </w:tcPr>
          <w:p w14:paraId="61E8E8A5" w14:textId="77777777" w:rsidR="003D5209" w:rsidRPr="00066DA5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381" w:type="dxa"/>
          </w:tcPr>
          <w:p w14:paraId="3F31EC7D" w14:textId="4CA74514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835" w:type="dxa"/>
          </w:tcPr>
          <w:p w14:paraId="794A5C7C" w14:textId="52B3B850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71" w:type="dxa"/>
          </w:tcPr>
          <w:p w14:paraId="34CB0286" w14:textId="276719C0" w:rsidR="003D5209" w:rsidRPr="00066DA5" w:rsidRDefault="00DC49F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D5209" w:rsidRPr="00066DA5" w14:paraId="1DE38A87" w14:textId="77777777" w:rsidTr="003C0ED6">
        <w:tc>
          <w:tcPr>
            <w:tcW w:w="2547" w:type="dxa"/>
          </w:tcPr>
          <w:p w14:paraId="2A91D044" w14:textId="77777777" w:rsidR="003D5209" w:rsidRPr="00066DA5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381" w:type="dxa"/>
          </w:tcPr>
          <w:p w14:paraId="36EF9573" w14:textId="77777777" w:rsidR="003D5209" w:rsidRPr="00066DA5" w:rsidRDefault="00F83D4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835" w:type="dxa"/>
          </w:tcPr>
          <w:p w14:paraId="204520F7" w14:textId="77777777" w:rsidR="003D5209" w:rsidRPr="00066DA5" w:rsidRDefault="00F83D4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71" w:type="dxa"/>
          </w:tcPr>
          <w:p w14:paraId="170E6273" w14:textId="77777777" w:rsidR="003D5209" w:rsidRPr="00066DA5" w:rsidRDefault="00F83D4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D463216" w14:textId="77777777" w:rsidR="007F2D55" w:rsidRPr="00066DA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48FC560D" w14:textId="234FEAED" w:rsidR="00BA7B01" w:rsidRDefault="00BA7B01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BF450A7" w14:textId="5E09A8EF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3A2BEA7" w14:textId="3DBFA95D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CD12C86" w14:textId="443D1EDD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7D5E4A4" w14:textId="7635B3BC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53D21D2" w14:textId="1707B724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E099F52" w14:textId="337B3D5C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EDBC61" w14:textId="636D25EC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54AC2B" w14:textId="100527F3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0DA495B" w14:textId="70BCF0FD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B761638" w14:textId="488F8583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501DC63" w14:textId="7C14E516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8A567D7" w14:textId="44054792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977EC3" w14:textId="61DBDDBB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AD63656" w14:textId="545D6C2B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F0B8836" w14:textId="427832EF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46C9BA" w14:textId="044C7565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4405F7D" w14:textId="7A104DF2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E8B27C3" w14:textId="6EF6672D" w:rsidR="009345FB" w:rsidRDefault="009345FB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DE1226E" w14:textId="2A7CD53D" w:rsidR="009345FB" w:rsidRDefault="004E0594" w:rsidP="008E2F0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F8E2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4.1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2900065" r:id="rId9"/>
        </w:object>
      </w:r>
    </w:p>
    <w:sectPr w:rsidR="009345F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3A059" w14:textId="77777777" w:rsidR="004E0594" w:rsidRDefault="004E0594" w:rsidP="00F00C9B">
      <w:pPr>
        <w:spacing w:after="0" w:line="240" w:lineRule="auto"/>
      </w:pPr>
      <w:r>
        <w:separator/>
      </w:r>
    </w:p>
  </w:endnote>
  <w:endnote w:type="continuationSeparator" w:id="0">
    <w:p w14:paraId="020099AD" w14:textId="77777777" w:rsidR="004E0594" w:rsidRDefault="004E059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B51C" w14:textId="77777777" w:rsidR="004E0594" w:rsidRDefault="004E0594" w:rsidP="00F00C9B">
      <w:pPr>
        <w:spacing w:after="0" w:line="240" w:lineRule="auto"/>
      </w:pPr>
      <w:r>
        <w:separator/>
      </w:r>
    </w:p>
  </w:footnote>
  <w:footnote w:type="continuationSeparator" w:id="0">
    <w:p w14:paraId="7AD9F091" w14:textId="77777777" w:rsidR="004E0594" w:rsidRDefault="004E059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4712E59" w14:textId="6279172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D7F93" w:rsidRPr="00AD7F93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345FB">
          <w:rPr>
            <w:b/>
          </w:rPr>
          <w:t>4</w:t>
        </w:r>
      </w:p>
    </w:sdtContent>
  </w:sdt>
  <w:p w14:paraId="050BBAB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330"/>
    <w:multiLevelType w:val="hybridMultilevel"/>
    <w:tmpl w:val="FF2E53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50D"/>
    <w:multiLevelType w:val="hybridMultilevel"/>
    <w:tmpl w:val="428A0F00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BBE"/>
    <w:multiLevelType w:val="hybridMultilevel"/>
    <w:tmpl w:val="3F2A9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6BE9"/>
    <w:multiLevelType w:val="hybridMultilevel"/>
    <w:tmpl w:val="60921492"/>
    <w:lvl w:ilvl="0" w:tplc="6F880D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7081"/>
    <w:multiLevelType w:val="hybridMultilevel"/>
    <w:tmpl w:val="21ECAD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970"/>
    <w:multiLevelType w:val="hybridMultilevel"/>
    <w:tmpl w:val="8DF8051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4A2"/>
    <w:multiLevelType w:val="hybridMultilevel"/>
    <w:tmpl w:val="8C32DADA"/>
    <w:lvl w:ilvl="0" w:tplc="58C62E3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85A9D"/>
    <w:multiLevelType w:val="hybridMultilevel"/>
    <w:tmpl w:val="C1BCDBFE"/>
    <w:lvl w:ilvl="0" w:tplc="47BA2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085628F"/>
    <w:multiLevelType w:val="hybridMultilevel"/>
    <w:tmpl w:val="78827BBA"/>
    <w:lvl w:ilvl="0" w:tplc="E3EC95F4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43E42B0"/>
    <w:multiLevelType w:val="hybridMultilevel"/>
    <w:tmpl w:val="788864B0"/>
    <w:lvl w:ilvl="0" w:tplc="18641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326"/>
    <w:multiLevelType w:val="hybridMultilevel"/>
    <w:tmpl w:val="D8164628"/>
    <w:lvl w:ilvl="0" w:tplc="113685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9"/>
  </w:num>
  <w:num w:numId="5">
    <w:abstractNumId w:val="4"/>
  </w:num>
  <w:num w:numId="6">
    <w:abstractNumId w:val="18"/>
  </w:num>
  <w:num w:numId="7">
    <w:abstractNumId w:val="13"/>
  </w:num>
  <w:num w:numId="8">
    <w:abstractNumId w:val="20"/>
  </w:num>
  <w:num w:numId="9">
    <w:abstractNumId w:val="16"/>
  </w:num>
  <w:num w:numId="10">
    <w:abstractNumId w:val="3"/>
  </w:num>
  <w:num w:numId="11">
    <w:abstractNumId w:val="10"/>
  </w:num>
  <w:num w:numId="12">
    <w:abstractNumId w:val="0"/>
  </w:num>
  <w:num w:numId="13">
    <w:abstractNumId w:val="17"/>
  </w:num>
  <w:num w:numId="14">
    <w:abstractNumId w:val="1"/>
  </w:num>
  <w:num w:numId="15">
    <w:abstractNumId w:val="11"/>
  </w:num>
  <w:num w:numId="16">
    <w:abstractNumId w:val="7"/>
  </w:num>
  <w:num w:numId="17">
    <w:abstractNumId w:val="15"/>
  </w:num>
  <w:num w:numId="18">
    <w:abstractNumId w:val="5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7458"/>
    <w:rsid w:val="00025316"/>
    <w:rsid w:val="00031BB0"/>
    <w:rsid w:val="00043223"/>
    <w:rsid w:val="0004706A"/>
    <w:rsid w:val="00066DA5"/>
    <w:rsid w:val="00094339"/>
    <w:rsid w:val="00096BE7"/>
    <w:rsid w:val="00096D26"/>
    <w:rsid w:val="000A00BE"/>
    <w:rsid w:val="000B1F65"/>
    <w:rsid w:val="000B338F"/>
    <w:rsid w:val="000E7B4B"/>
    <w:rsid w:val="000F1DC5"/>
    <w:rsid w:val="000F69BE"/>
    <w:rsid w:val="00105400"/>
    <w:rsid w:val="001109B9"/>
    <w:rsid w:val="0011552B"/>
    <w:rsid w:val="001163B6"/>
    <w:rsid w:val="00136A95"/>
    <w:rsid w:val="00142B94"/>
    <w:rsid w:val="00146450"/>
    <w:rsid w:val="00151B25"/>
    <w:rsid w:val="001640DC"/>
    <w:rsid w:val="001752CC"/>
    <w:rsid w:val="00177666"/>
    <w:rsid w:val="001877E5"/>
    <w:rsid w:val="0019513B"/>
    <w:rsid w:val="001B51C6"/>
    <w:rsid w:val="001C1CBB"/>
    <w:rsid w:val="001C6B0A"/>
    <w:rsid w:val="001D176F"/>
    <w:rsid w:val="001D65C3"/>
    <w:rsid w:val="001E1356"/>
    <w:rsid w:val="001E1B80"/>
    <w:rsid w:val="00207142"/>
    <w:rsid w:val="00215B96"/>
    <w:rsid w:val="00216C92"/>
    <w:rsid w:val="00216DC4"/>
    <w:rsid w:val="00241C37"/>
    <w:rsid w:val="002514B3"/>
    <w:rsid w:val="002971F7"/>
    <w:rsid w:val="002A68AB"/>
    <w:rsid w:val="002B10EE"/>
    <w:rsid w:val="002D4CC5"/>
    <w:rsid w:val="002F7E17"/>
    <w:rsid w:val="003244BE"/>
    <w:rsid w:val="003256E0"/>
    <w:rsid w:val="00336F1C"/>
    <w:rsid w:val="003649F4"/>
    <w:rsid w:val="00381839"/>
    <w:rsid w:val="00391687"/>
    <w:rsid w:val="003A2DA0"/>
    <w:rsid w:val="003A3867"/>
    <w:rsid w:val="003C0ED6"/>
    <w:rsid w:val="003D1F84"/>
    <w:rsid w:val="003D3F73"/>
    <w:rsid w:val="003D5209"/>
    <w:rsid w:val="003E1DB7"/>
    <w:rsid w:val="003E4020"/>
    <w:rsid w:val="003E4DD1"/>
    <w:rsid w:val="003F16B5"/>
    <w:rsid w:val="003F4D41"/>
    <w:rsid w:val="00405710"/>
    <w:rsid w:val="00405CD1"/>
    <w:rsid w:val="00414AC0"/>
    <w:rsid w:val="00426EC6"/>
    <w:rsid w:val="00427E70"/>
    <w:rsid w:val="00432276"/>
    <w:rsid w:val="00433D84"/>
    <w:rsid w:val="004361D0"/>
    <w:rsid w:val="00444818"/>
    <w:rsid w:val="00460A2A"/>
    <w:rsid w:val="00461E29"/>
    <w:rsid w:val="004719ED"/>
    <w:rsid w:val="0048028C"/>
    <w:rsid w:val="004826FB"/>
    <w:rsid w:val="00482A99"/>
    <w:rsid w:val="004A6844"/>
    <w:rsid w:val="004D0F6C"/>
    <w:rsid w:val="004D51DC"/>
    <w:rsid w:val="004E0594"/>
    <w:rsid w:val="004E29F8"/>
    <w:rsid w:val="004E4B04"/>
    <w:rsid w:val="004F0C29"/>
    <w:rsid w:val="00500F06"/>
    <w:rsid w:val="00507B90"/>
    <w:rsid w:val="0051133A"/>
    <w:rsid w:val="00514BA1"/>
    <w:rsid w:val="00521F48"/>
    <w:rsid w:val="00533775"/>
    <w:rsid w:val="0054087E"/>
    <w:rsid w:val="0054267C"/>
    <w:rsid w:val="00547840"/>
    <w:rsid w:val="005605FA"/>
    <w:rsid w:val="0056185E"/>
    <w:rsid w:val="0056341F"/>
    <w:rsid w:val="00574F1A"/>
    <w:rsid w:val="0057723D"/>
    <w:rsid w:val="005A593C"/>
    <w:rsid w:val="005A6DD8"/>
    <w:rsid w:val="005A721E"/>
    <w:rsid w:val="005B6350"/>
    <w:rsid w:val="005C608E"/>
    <w:rsid w:val="005E0C35"/>
    <w:rsid w:val="005E1C16"/>
    <w:rsid w:val="005E4AD3"/>
    <w:rsid w:val="005F009F"/>
    <w:rsid w:val="006170DC"/>
    <w:rsid w:val="006608B0"/>
    <w:rsid w:val="00671D68"/>
    <w:rsid w:val="00674171"/>
    <w:rsid w:val="0068072C"/>
    <w:rsid w:val="00686F0B"/>
    <w:rsid w:val="006937A3"/>
    <w:rsid w:val="006B063F"/>
    <w:rsid w:val="006B21A5"/>
    <w:rsid w:val="006B2DFB"/>
    <w:rsid w:val="006B455C"/>
    <w:rsid w:val="006C10E6"/>
    <w:rsid w:val="006D0746"/>
    <w:rsid w:val="006E21CD"/>
    <w:rsid w:val="006E3716"/>
    <w:rsid w:val="0072322E"/>
    <w:rsid w:val="007366EE"/>
    <w:rsid w:val="00750391"/>
    <w:rsid w:val="00752128"/>
    <w:rsid w:val="00770D30"/>
    <w:rsid w:val="007828F6"/>
    <w:rsid w:val="007939C9"/>
    <w:rsid w:val="007B7443"/>
    <w:rsid w:val="007C159A"/>
    <w:rsid w:val="007E0D0D"/>
    <w:rsid w:val="007F2D55"/>
    <w:rsid w:val="00804BAF"/>
    <w:rsid w:val="00827098"/>
    <w:rsid w:val="008522B8"/>
    <w:rsid w:val="0085291A"/>
    <w:rsid w:val="008766FF"/>
    <w:rsid w:val="00880ED5"/>
    <w:rsid w:val="00887A57"/>
    <w:rsid w:val="00892B08"/>
    <w:rsid w:val="008C217E"/>
    <w:rsid w:val="008C3C67"/>
    <w:rsid w:val="008D19B1"/>
    <w:rsid w:val="008D440E"/>
    <w:rsid w:val="008E2F03"/>
    <w:rsid w:val="008E4508"/>
    <w:rsid w:val="008E755A"/>
    <w:rsid w:val="008F5294"/>
    <w:rsid w:val="00904CEA"/>
    <w:rsid w:val="00931961"/>
    <w:rsid w:val="00933448"/>
    <w:rsid w:val="009345E9"/>
    <w:rsid w:val="009345FB"/>
    <w:rsid w:val="0093460B"/>
    <w:rsid w:val="009349CF"/>
    <w:rsid w:val="00946AF7"/>
    <w:rsid w:val="00956506"/>
    <w:rsid w:val="0096389B"/>
    <w:rsid w:val="00967097"/>
    <w:rsid w:val="0098121F"/>
    <w:rsid w:val="009928DA"/>
    <w:rsid w:val="009A6BCB"/>
    <w:rsid w:val="009B023A"/>
    <w:rsid w:val="009C1CF1"/>
    <w:rsid w:val="009D738A"/>
    <w:rsid w:val="009E1250"/>
    <w:rsid w:val="009E5A00"/>
    <w:rsid w:val="009F1B38"/>
    <w:rsid w:val="009F408A"/>
    <w:rsid w:val="00A02BEF"/>
    <w:rsid w:val="00A15AC0"/>
    <w:rsid w:val="00A16EED"/>
    <w:rsid w:val="00A428C1"/>
    <w:rsid w:val="00A67487"/>
    <w:rsid w:val="00A70E34"/>
    <w:rsid w:val="00A72ABD"/>
    <w:rsid w:val="00A77FA7"/>
    <w:rsid w:val="00AC5FCA"/>
    <w:rsid w:val="00AD6340"/>
    <w:rsid w:val="00AD7F93"/>
    <w:rsid w:val="00AF6AA2"/>
    <w:rsid w:val="00B00632"/>
    <w:rsid w:val="00B03CD0"/>
    <w:rsid w:val="00B24866"/>
    <w:rsid w:val="00B33CB7"/>
    <w:rsid w:val="00B41AB5"/>
    <w:rsid w:val="00B47D90"/>
    <w:rsid w:val="00B50CD0"/>
    <w:rsid w:val="00B705D1"/>
    <w:rsid w:val="00B75EA1"/>
    <w:rsid w:val="00B8491A"/>
    <w:rsid w:val="00B95B67"/>
    <w:rsid w:val="00BA4AFB"/>
    <w:rsid w:val="00BA7B01"/>
    <w:rsid w:val="00BB183B"/>
    <w:rsid w:val="00BC29D6"/>
    <w:rsid w:val="00BC6F4A"/>
    <w:rsid w:val="00BD2F58"/>
    <w:rsid w:val="00BF216B"/>
    <w:rsid w:val="00C70AE0"/>
    <w:rsid w:val="00C82839"/>
    <w:rsid w:val="00C94478"/>
    <w:rsid w:val="00CD5A8D"/>
    <w:rsid w:val="00CF311F"/>
    <w:rsid w:val="00CF5109"/>
    <w:rsid w:val="00D0781A"/>
    <w:rsid w:val="00D4244C"/>
    <w:rsid w:val="00D538AC"/>
    <w:rsid w:val="00D7216D"/>
    <w:rsid w:val="00D819E3"/>
    <w:rsid w:val="00D9463E"/>
    <w:rsid w:val="00DA461A"/>
    <w:rsid w:val="00DA56DE"/>
    <w:rsid w:val="00DA6AFF"/>
    <w:rsid w:val="00DC3980"/>
    <w:rsid w:val="00DC49F4"/>
    <w:rsid w:val="00DE1260"/>
    <w:rsid w:val="00DE2FEF"/>
    <w:rsid w:val="00E17831"/>
    <w:rsid w:val="00E23B54"/>
    <w:rsid w:val="00E34445"/>
    <w:rsid w:val="00E50D22"/>
    <w:rsid w:val="00E56130"/>
    <w:rsid w:val="00E9412C"/>
    <w:rsid w:val="00EC46A2"/>
    <w:rsid w:val="00ED2B5F"/>
    <w:rsid w:val="00EF3548"/>
    <w:rsid w:val="00F00C9B"/>
    <w:rsid w:val="00F047A5"/>
    <w:rsid w:val="00F102DF"/>
    <w:rsid w:val="00F20EB6"/>
    <w:rsid w:val="00F50E10"/>
    <w:rsid w:val="00F612EA"/>
    <w:rsid w:val="00F83B19"/>
    <w:rsid w:val="00F83D41"/>
    <w:rsid w:val="00F97276"/>
    <w:rsid w:val="00FA46F6"/>
    <w:rsid w:val="00FB0211"/>
    <w:rsid w:val="00FC4074"/>
    <w:rsid w:val="00FC6ABA"/>
    <w:rsid w:val="00FD6491"/>
    <w:rsid w:val="00FE74D8"/>
    <w:rsid w:val="00FF32E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8D7253E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3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3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2574-B24F-44FE-99C1-6D7FCA13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7</cp:revision>
  <cp:lastPrinted>2023-01-11T16:33:00Z</cp:lastPrinted>
  <dcterms:created xsi:type="dcterms:W3CDTF">2023-01-16T17:55:00Z</dcterms:created>
  <dcterms:modified xsi:type="dcterms:W3CDTF">2023-04-13T20:08:00Z</dcterms:modified>
</cp:coreProperties>
</file>